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3CA5C" w14:textId="5E470E53" w:rsidR="004B180A" w:rsidRPr="004B180A" w:rsidRDefault="004B180A" w:rsidP="004B180A">
      <w:pPr>
        <w:pStyle w:val="Title"/>
        <w:pBdr>
          <w:top w:val="none" w:sz="0" w:space="0" w:color="auto"/>
          <w:left w:val="none" w:sz="0" w:space="0" w:color="auto"/>
          <w:bottom w:val="none" w:sz="0" w:space="0" w:color="auto"/>
          <w:right w:val="none" w:sz="0" w:space="0" w:color="auto"/>
          <w:between w:val="none" w:sz="0" w:space="0" w:color="auto"/>
          <w:bar w:val="none" w:sz="0" w:color="auto"/>
        </w:pBdr>
        <w:tabs>
          <w:tab w:val="left" w:pos="-5400"/>
          <w:tab w:val="left" w:pos="-3330"/>
        </w:tabs>
        <w:spacing w:before="120"/>
        <w:rPr>
          <w:rFonts w:ascii="Arial" w:hAnsi="Arial" w:cs="Arial"/>
          <w:b/>
          <w:bCs/>
          <w:color w:val="auto"/>
          <w:sz w:val="28"/>
          <w:szCs w:val="28"/>
        </w:rPr>
      </w:pPr>
      <w:bookmarkStart w:id="0" w:name="_Toc292564709"/>
      <w:bookmarkStart w:id="1" w:name="_Toc1"/>
      <w:r>
        <w:rPr>
          <w:rFonts w:ascii="Arial" w:hAnsi="Arial" w:cs="Arial"/>
          <w:b/>
          <w:bCs/>
          <w:color w:val="auto"/>
          <w:sz w:val="28"/>
          <w:szCs w:val="28"/>
        </w:rPr>
        <w:t>Problematika Penerapan Ilmu Tajwid Dalam Membaca Al-Qur’an Peserta Didik SDI Al Aziziyah</w:t>
      </w:r>
    </w:p>
    <w:p w14:paraId="6E26B931" w14:textId="7D425FEF" w:rsidR="004B180A" w:rsidRPr="00293054" w:rsidRDefault="004B180A" w:rsidP="004B180A">
      <w:pPr>
        <w:spacing w:before="120" w:after="0" w:line="240" w:lineRule="auto"/>
        <w:rPr>
          <w:rFonts w:ascii="Arial" w:hAnsi="Arial" w:cs="Arial"/>
          <w:bCs/>
          <w:sz w:val="24"/>
          <w:szCs w:val="24"/>
        </w:rPr>
      </w:pPr>
      <w:r w:rsidRPr="00D648EB">
        <w:rPr>
          <w:rFonts w:ascii="Arial" w:hAnsi="Arial" w:cs="Arial"/>
          <w:bCs/>
          <w:sz w:val="24"/>
          <w:szCs w:val="24"/>
        </w:rPr>
        <w:t>Musa Dwi Adi Saputra</w:t>
      </w:r>
      <w:r w:rsidRPr="00D648EB">
        <w:rPr>
          <w:rFonts w:ascii="Arial" w:hAnsi="Arial" w:cs="Arial"/>
          <w:bCs/>
          <w:sz w:val="24"/>
          <w:szCs w:val="24"/>
          <w:vertAlign w:val="superscript"/>
        </w:rPr>
        <w:t xml:space="preserve">1*, </w:t>
      </w:r>
      <w:r w:rsidRPr="00D648EB">
        <w:rPr>
          <w:rFonts w:ascii="Arial" w:hAnsi="Arial" w:cs="Arial"/>
          <w:bCs/>
          <w:sz w:val="24"/>
          <w:szCs w:val="24"/>
        </w:rPr>
        <w:t>Ainun Nadlif</w:t>
      </w:r>
      <w:r w:rsidRPr="004B180A">
        <w:rPr>
          <w:rFonts w:ascii="Arial" w:hAnsi="Arial" w:cs="Arial"/>
          <w:bCs/>
          <w:sz w:val="24"/>
          <w:szCs w:val="24"/>
          <w:vertAlign w:val="superscript"/>
        </w:rPr>
        <w:t>1</w:t>
      </w:r>
    </w:p>
    <w:p w14:paraId="5E9B7207" w14:textId="68C1147D" w:rsidR="004B180A" w:rsidRPr="00293054" w:rsidRDefault="004B180A" w:rsidP="004B180A">
      <w:pPr>
        <w:spacing w:before="120" w:after="0" w:line="240" w:lineRule="auto"/>
        <w:rPr>
          <w:rFonts w:ascii="Arial" w:hAnsi="Arial" w:cs="Arial"/>
          <w:bCs/>
          <w:sz w:val="20"/>
          <w:szCs w:val="20"/>
        </w:rPr>
      </w:pPr>
      <w:r>
        <w:rPr>
          <w:rFonts w:ascii="Arial" w:hAnsi="Arial" w:cs="Arial"/>
          <w:bCs/>
          <w:sz w:val="20"/>
          <w:szCs w:val="20"/>
          <w:vertAlign w:val="superscript"/>
        </w:rPr>
        <w:t>1</w:t>
      </w:r>
      <w:r>
        <w:rPr>
          <w:rFonts w:ascii="Arial" w:hAnsi="Arial" w:cs="Arial"/>
          <w:bCs/>
          <w:sz w:val="20"/>
          <w:szCs w:val="20"/>
        </w:rPr>
        <w:t>Fakultas Agama Islam, Universitas Muhammadiyah Sidoarjo, Indonesia</w:t>
      </w:r>
    </w:p>
    <w:p w14:paraId="1ACCF6E5" w14:textId="1980CCED" w:rsidR="004B180A" w:rsidRPr="00293054" w:rsidRDefault="004B180A" w:rsidP="004B180A">
      <w:pPr>
        <w:spacing w:after="0" w:line="240" w:lineRule="auto"/>
        <w:rPr>
          <w:rFonts w:ascii="Arial" w:hAnsi="Arial" w:cs="Arial"/>
          <w:bCs/>
          <w:sz w:val="20"/>
          <w:szCs w:val="20"/>
        </w:rPr>
      </w:pPr>
      <w:r w:rsidRPr="00293054">
        <w:rPr>
          <w:rFonts w:ascii="Arial" w:hAnsi="Arial" w:cs="Arial"/>
          <w:bCs/>
          <w:sz w:val="20"/>
          <w:szCs w:val="20"/>
          <w:vertAlign w:val="superscript"/>
        </w:rPr>
        <w:t>*</w:t>
      </w:r>
      <w:r w:rsidRPr="00293054">
        <w:rPr>
          <w:rFonts w:ascii="Arial" w:hAnsi="Arial" w:cs="Arial"/>
          <w:bCs/>
          <w:sz w:val="20"/>
          <w:szCs w:val="20"/>
        </w:rPr>
        <w:t xml:space="preserve">Korespondensi: </w:t>
      </w:r>
      <w:hyperlink r:id="rId7" w:history="1">
        <w:r w:rsidRPr="007033B9">
          <w:rPr>
            <w:rStyle w:val="Hyperlink"/>
            <w:rFonts w:ascii="Arial" w:hAnsi="Arial" w:cs="Arial"/>
            <w:bCs/>
            <w:sz w:val="20"/>
            <w:szCs w:val="20"/>
          </w:rPr>
          <w:t>adisaputra2028@gmail.com</w:t>
        </w:r>
      </w:hyperlink>
      <w:r>
        <w:rPr>
          <w:rFonts w:ascii="Arial" w:hAnsi="Arial" w:cs="Arial"/>
          <w:bCs/>
          <w:sz w:val="20"/>
          <w:szCs w:val="20"/>
        </w:rPr>
        <w:t xml:space="preserve"> </w:t>
      </w:r>
      <w:r w:rsidRPr="00293054">
        <w:rPr>
          <w:rFonts w:ascii="Arial" w:hAnsi="Arial" w:cs="Arial"/>
          <w:bCs/>
          <w:sz w:val="20"/>
          <w:szCs w:val="20"/>
        </w:rPr>
        <w:t xml:space="preserve"> </w:t>
      </w:r>
    </w:p>
    <w:p w14:paraId="44286584" w14:textId="77777777" w:rsidR="004B180A" w:rsidRPr="00CC38C4" w:rsidRDefault="004B180A" w:rsidP="004B180A">
      <w:pPr>
        <w:spacing w:after="0" w:line="240" w:lineRule="auto"/>
        <w:rPr>
          <w:rFonts w:ascii="Arial" w:hAnsi="Arial" w:cs="Arial"/>
        </w:rPr>
      </w:pPr>
    </w:p>
    <w:tbl>
      <w:tblPr>
        <w:tblW w:w="9075" w:type="dxa"/>
        <w:tblInd w:w="-34" w:type="dxa"/>
        <w:tblLayout w:type="fixed"/>
        <w:tblLook w:val="04A0" w:firstRow="1" w:lastRow="0" w:firstColumn="1" w:lastColumn="0" w:noHBand="0" w:noVBand="1"/>
      </w:tblPr>
      <w:tblGrid>
        <w:gridCol w:w="2219"/>
        <w:gridCol w:w="6856"/>
      </w:tblGrid>
      <w:tr w:rsidR="004B180A" w14:paraId="5B526843" w14:textId="77777777" w:rsidTr="000E11AF">
        <w:trPr>
          <w:trHeight w:val="5486"/>
        </w:trPr>
        <w:tc>
          <w:tcPr>
            <w:tcW w:w="2219" w:type="dxa"/>
            <w:tcBorders>
              <w:top w:val="nil"/>
              <w:left w:val="nil"/>
              <w:bottom w:val="nil"/>
              <w:right w:val="single" w:sz="18" w:space="0" w:color="00B050"/>
            </w:tcBorders>
            <w:hideMark/>
          </w:tcPr>
          <w:tbl>
            <w:tblPr>
              <w:tblW w:w="0" w:type="auto"/>
              <w:tblBorders>
                <w:top w:val="single" w:sz="4" w:space="0" w:color="00B050"/>
                <w:bottom w:val="single" w:sz="4" w:space="0" w:color="00B050"/>
                <w:insideH w:val="single" w:sz="4" w:space="0" w:color="00B050"/>
                <w:insideV w:val="single" w:sz="4" w:space="0" w:color="auto"/>
              </w:tblBorders>
              <w:tblLayout w:type="fixed"/>
              <w:tblLook w:val="04A0" w:firstRow="1" w:lastRow="0" w:firstColumn="1" w:lastColumn="0" w:noHBand="0" w:noVBand="1"/>
            </w:tblPr>
            <w:tblGrid>
              <w:gridCol w:w="1988"/>
            </w:tblGrid>
            <w:tr w:rsidR="004B180A" w14:paraId="7D6AFBFA" w14:textId="77777777" w:rsidTr="000E11AF">
              <w:tc>
                <w:tcPr>
                  <w:tcW w:w="1988" w:type="dxa"/>
                  <w:tcBorders>
                    <w:top w:val="single" w:sz="4" w:space="0" w:color="00B050"/>
                    <w:left w:val="nil"/>
                    <w:bottom w:val="single" w:sz="4" w:space="0" w:color="00B050"/>
                    <w:right w:val="nil"/>
                  </w:tcBorders>
                  <w:hideMark/>
                </w:tcPr>
                <w:p w14:paraId="5CCB46E1" w14:textId="77777777" w:rsidR="004B180A" w:rsidRDefault="004B180A" w:rsidP="000E11AF">
                  <w:pPr>
                    <w:pStyle w:val="BasicParagraph"/>
                    <w:spacing w:line="240" w:lineRule="auto"/>
                    <w:jc w:val="center"/>
                    <w:rPr>
                      <w:rFonts w:ascii="Arial" w:hAnsi="Arial" w:cs="Arial"/>
                      <w:b/>
                      <w:bCs/>
                      <w:position w:val="-20"/>
                      <w:sz w:val="22"/>
                      <w:szCs w:val="22"/>
                    </w:rPr>
                  </w:pPr>
                  <w:r>
                    <w:rPr>
                      <w:rFonts w:ascii="Arial" w:hAnsi="Arial" w:cs="Arial"/>
                      <w:b/>
                      <w:bCs/>
                      <w:position w:val="-20"/>
                      <w:sz w:val="22"/>
                      <w:szCs w:val="22"/>
                    </w:rPr>
                    <w:t>Info Artikel</w:t>
                  </w:r>
                </w:p>
              </w:tc>
            </w:tr>
            <w:tr w:rsidR="004B180A" w14:paraId="4B1F55EB" w14:textId="77777777" w:rsidTr="000E11AF">
              <w:tc>
                <w:tcPr>
                  <w:tcW w:w="1988" w:type="dxa"/>
                  <w:tcBorders>
                    <w:top w:val="single" w:sz="4" w:space="0" w:color="00B050"/>
                    <w:left w:val="nil"/>
                    <w:bottom w:val="single" w:sz="4" w:space="0" w:color="00B050"/>
                    <w:right w:val="nil"/>
                  </w:tcBorders>
                </w:tcPr>
                <w:p w14:paraId="0C51A8A6" w14:textId="77777777" w:rsidR="004B180A" w:rsidRDefault="004B180A" w:rsidP="000E11AF">
                  <w:pPr>
                    <w:pStyle w:val="BasicParagraph"/>
                    <w:spacing w:line="240" w:lineRule="auto"/>
                    <w:jc w:val="center"/>
                    <w:rPr>
                      <w:rFonts w:ascii="Arial" w:hAnsi="Arial" w:cs="Arial"/>
                      <w:i/>
                      <w:iCs/>
                      <w:position w:val="-6"/>
                    </w:rPr>
                  </w:pPr>
                </w:p>
                <w:p w14:paraId="33BFA17A" w14:textId="1D4AE5AB" w:rsidR="004B180A" w:rsidRDefault="004B180A" w:rsidP="000E11AF">
                  <w:pPr>
                    <w:autoSpaceDE w:val="0"/>
                    <w:autoSpaceDN w:val="0"/>
                    <w:adjustRightInd w:val="0"/>
                    <w:spacing w:line="240" w:lineRule="auto"/>
                    <w:jc w:val="center"/>
                    <w:textAlignment w:val="center"/>
                    <w:rPr>
                      <w:rFonts w:ascii="Arial" w:hAnsi="Arial" w:cs="Arial"/>
                      <w:color w:val="000000"/>
                      <w:position w:val="-6"/>
                      <w:sz w:val="20"/>
                      <w:szCs w:val="20"/>
                      <w:lang w:val="en-GB"/>
                    </w:rPr>
                  </w:pPr>
                  <w:r>
                    <w:rPr>
                      <w:rFonts w:ascii="Arial" w:hAnsi="Arial" w:cs="Arial"/>
                      <w:color w:val="000000"/>
                      <w:position w:val="-6"/>
                      <w:sz w:val="20"/>
                      <w:szCs w:val="20"/>
                      <w:lang w:val="en-GB"/>
                    </w:rPr>
                    <w:t>Diterima 2</w:t>
                  </w:r>
                  <w:r w:rsidR="00575963">
                    <w:rPr>
                      <w:rFonts w:ascii="Arial" w:hAnsi="Arial" w:cs="Arial"/>
                      <w:color w:val="000000"/>
                      <w:position w:val="-6"/>
                      <w:sz w:val="20"/>
                      <w:szCs w:val="20"/>
                      <w:lang w:val="en-GB"/>
                    </w:rPr>
                    <w:t>3        Juni 2023</w:t>
                  </w:r>
                </w:p>
                <w:p w14:paraId="59A28F80" w14:textId="3FC74139" w:rsidR="004B180A" w:rsidRDefault="004B180A" w:rsidP="000E11AF">
                  <w:pPr>
                    <w:autoSpaceDE w:val="0"/>
                    <w:autoSpaceDN w:val="0"/>
                    <w:adjustRightInd w:val="0"/>
                    <w:spacing w:line="240" w:lineRule="auto"/>
                    <w:jc w:val="center"/>
                    <w:textAlignment w:val="center"/>
                    <w:rPr>
                      <w:rFonts w:ascii="Arial" w:hAnsi="Arial" w:cs="Arial"/>
                      <w:color w:val="000000"/>
                      <w:position w:val="-6"/>
                      <w:sz w:val="20"/>
                      <w:szCs w:val="20"/>
                      <w:lang w:val="en-GB"/>
                    </w:rPr>
                  </w:pPr>
                  <w:r>
                    <w:rPr>
                      <w:rFonts w:ascii="Arial" w:hAnsi="Arial" w:cs="Arial"/>
                      <w:color w:val="000000"/>
                      <w:position w:val="-6"/>
                      <w:sz w:val="20"/>
                      <w:szCs w:val="20"/>
                      <w:lang w:val="en-GB"/>
                    </w:rPr>
                    <w:t xml:space="preserve">Disetujui </w:t>
                  </w:r>
                  <w:r w:rsidR="00575963">
                    <w:rPr>
                      <w:rFonts w:ascii="Arial" w:hAnsi="Arial" w:cs="Arial"/>
                      <w:color w:val="000000"/>
                      <w:position w:val="-6"/>
                      <w:sz w:val="20"/>
                      <w:szCs w:val="20"/>
                      <w:lang w:val="en-GB"/>
                    </w:rPr>
                    <w:t>26        Juli 2023</w:t>
                  </w:r>
                </w:p>
                <w:p w14:paraId="4C67F498" w14:textId="021F4408" w:rsidR="004B180A" w:rsidRDefault="004B180A" w:rsidP="000E11AF">
                  <w:pPr>
                    <w:autoSpaceDE w:val="0"/>
                    <w:autoSpaceDN w:val="0"/>
                    <w:adjustRightInd w:val="0"/>
                    <w:spacing w:after="0" w:line="240" w:lineRule="auto"/>
                    <w:jc w:val="center"/>
                    <w:textAlignment w:val="center"/>
                    <w:rPr>
                      <w:rFonts w:ascii="Arial" w:hAnsi="Arial" w:cs="Arial"/>
                      <w:color w:val="000000"/>
                      <w:position w:val="-6"/>
                      <w:sz w:val="20"/>
                      <w:szCs w:val="20"/>
                      <w:lang w:val="en-GB"/>
                    </w:rPr>
                  </w:pPr>
                  <w:r>
                    <w:rPr>
                      <w:rFonts w:ascii="Arial" w:hAnsi="Arial" w:cs="Arial"/>
                      <w:color w:val="000000"/>
                      <w:position w:val="-6"/>
                      <w:sz w:val="20"/>
                      <w:szCs w:val="20"/>
                      <w:lang w:val="en-GB"/>
                    </w:rPr>
                    <w:t xml:space="preserve">Dipublikasikan </w:t>
                  </w:r>
                  <w:r w:rsidR="00575963">
                    <w:rPr>
                      <w:rFonts w:ascii="Arial" w:hAnsi="Arial" w:cs="Arial"/>
                      <w:color w:val="000000"/>
                      <w:position w:val="-6"/>
                      <w:sz w:val="20"/>
                      <w:szCs w:val="20"/>
                      <w:lang w:val="en-GB"/>
                    </w:rPr>
                    <w:t>0</w:t>
                  </w:r>
                  <w:r w:rsidR="00345930">
                    <w:rPr>
                      <w:rFonts w:ascii="Arial" w:hAnsi="Arial" w:cs="Arial"/>
                      <w:color w:val="000000"/>
                      <w:position w:val="-6"/>
                      <w:sz w:val="20"/>
                      <w:szCs w:val="20"/>
                      <w:lang w:val="en-GB"/>
                    </w:rPr>
                    <w:t>5</w:t>
                  </w:r>
                  <w:r w:rsidR="00575963">
                    <w:rPr>
                      <w:rFonts w:ascii="Arial" w:hAnsi="Arial" w:cs="Arial"/>
                      <w:color w:val="000000"/>
                      <w:position w:val="-6"/>
                      <w:sz w:val="20"/>
                      <w:szCs w:val="20"/>
                      <w:lang w:val="en-GB"/>
                    </w:rPr>
                    <w:t xml:space="preserve"> Agustus 2023</w:t>
                  </w:r>
                </w:p>
              </w:tc>
            </w:tr>
            <w:tr w:rsidR="004B180A" w14:paraId="6E6202F7" w14:textId="77777777" w:rsidTr="000E11AF">
              <w:tc>
                <w:tcPr>
                  <w:tcW w:w="1988" w:type="dxa"/>
                  <w:tcBorders>
                    <w:top w:val="single" w:sz="4" w:space="0" w:color="00B050"/>
                    <w:left w:val="nil"/>
                    <w:bottom w:val="single" w:sz="4" w:space="0" w:color="00B050"/>
                    <w:right w:val="nil"/>
                  </w:tcBorders>
                </w:tcPr>
                <w:p w14:paraId="0C2FE507" w14:textId="77777777" w:rsidR="004B180A" w:rsidRDefault="004B180A" w:rsidP="000E11AF">
                  <w:pPr>
                    <w:pStyle w:val="BasicParagraph"/>
                    <w:spacing w:line="240" w:lineRule="auto"/>
                    <w:jc w:val="center"/>
                    <w:rPr>
                      <w:rFonts w:ascii="Arial" w:hAnsi="Arial" w:cs="Arial"/>
                      <w:i/>
                      <w:iCs/>
                    </w:rPr>
                  </w:pPr>
                </w:p>
                <w:p w14:paraId="2471EA0D" w14:textId="77777777" w:rsidR="004B180A" w:rsidRDefault="004B180A" w:rsidP="000E11AF">
                  <w:pPr>
                    <w:pStyle w:val="BasicParagraph"/>
                    <w:spacing w:line="240" w:lineRule="auto"/>
                    <w:jc w:val="center"/>
                    <w:rPr>
                      <w:rFonts w:ascii="Arial" w:hAnsi="Arial" w:cs="Arial"/>
                      <w:i/>
                      <w:iCs/>
                    </w:rPr>
                  </w:pPr>
                  <w:r>
                    <w:rPr>
                      <w:rFonts w:ascii="Arial" w:hAnsi="Arial" w:cs="Arial"/>
                      <w:i/>
                      <w:iCs/>
                    </w:rPr>
                    <w:t>Keywords:</w:t>
                  </w:r>
                </w:p>
                <w:p w14:paraId="0827B1A5" w14:textId="0CDF8DC8" w:rsidR="00575963" w:rsidRPr="00575963" w:rsidRDefault="00575963" w:rsidP="00575963">
                  <w:pPr>
                    <w:pStyle w:val="BasicParagraph"/>
                    <w:spacing w:line="240" w:lineRule="auto"/>
                    <w:jc w:val="center"/>
                    <w:rPr>
                      <w:rFonts w:ascii="Arial" w:hAnsi="Arial" w:cs="Arial"/>
                      <w:i/>
                      <w:iCs/>
                    </w:rPr>
                  </w:pPr>
                  <w:r w:rsidRPr="00575963">
                    <w:rPr>
                      <w:rFonts w:ascii="Arial" w:hAnsi="Arial" w:cs="Arial"/>
                      <w:i/>
                      <w:iCs/>
                    </w:rPr>
                    <w:t>Penerapan</w:t>
                  </w:r>
                  <w:r>
                    <w:rPr>
                      <w:rFonts w:ascii="Arial" w:hAnsi="Arial" w:cs="Arial"/>
                      <w:i/>
                      <w:iCs/>
                    </w:rPr>
                    <w:t>,</w:t>
                  </w:r>
                  <w:r w:rsidRPr="00575963">
                    <w:rPr>
                      <w:rFonts w:ascii="Arial" w:hAnsi="Arial" w:cs="Arial"/>
                      <w:i/>
                      <w:iCs/>
                    </w:rPr>
                    <w:t xml:space="preserve"> Ilmu Tajwid</w:t>
                  </w:r>
                  <w:r>
                    <w:rPr>
                      <w:rFonts w:ascii="Arial" w:hAnsi="Arial" w:cs="Arial"/>
                      <w:i/>
                      <w:iCs/>
                    </w:rPr>
                    <w:t>,</w:t>
                  </w:r>
                </w:p>
                <w:p w14:paraId="412CCA84" w14:textId="4205C31F" w:rsidR="004B180A" w:rsidRPr="00575963" w:rsidRDefault="00575963" w:rsidP="00575963">
                  <w:pPr>
                    <w:pStyle w:val="BasicParagraph"/>
                    <w:spacing w:line="240" w:lineRule="auto"/>
                    <w:jc w:val="center"/>
                    <w:rPr>
                      <w:rFonts w:ascii="Calibri" w:hAnsi="Calibri" w:cs="Times New Roman"/>
                    </w:rPr>
                  </w:pPr>
                  <w:r w:rsidRPr="00575963">
                    <w:rPr>
                      <w:rFonts w:ascii="Arial" w:hAnsi="Arial" w:cs="Arial"/>
                      <w:i/>
                      <w:iCs/>
                    </w:rPr>
                    <w:t>Membaca Al-Qur’an</w:t>
                  </w:r>
                </w:p>
              </w:tc>
            </w:tr>
            <w:tr w:rsidR="004B180A" w14:paraId="3A1D3D69" w14:textId="77777777" w:rsidTr="000E11AF">
              <w:tc>
                <w:tcPr>
                  <w:tcW w:w="1988" w:type="dxa"/>
                  <w:tcBorders>
                    <w:top w:val="single" w:sz="4" w:space="0" w:color="00B050"/>
                    <w:left w:val="nil"/>
                    <w:bottom w:val="single" w:sz="4" w:space="0" w:color="00B050"/>
                    <w:right w:val="nil"/>
                  </w:tcBorders>
                </w:tcPr>
                <w:p w14:paraId="4118B5D7" w14:textId="77777777" w:rsidR="004B180A" w:rsidRDefault="004B180A" w:rsidP="000E11AF">
                  <w:pPr>
                    <w:pStyle w:val="BasicParagraph"/>
                    <w:suppressAutoHyphens/>
                    <w:spacing w:line="240" w:lineRule="auto"/>
                    <w:jc w:val="center"/>
                    <w:rPr>
                      <w:rFonts w:ascii="Arial" w:hAnsi="Arial" w:cs="Arial"/>
                    </w:rPr>
                  </w:pPr>
                </w:p>
                <w:p w14:paraId="6C04D989" w14:textId="77777777" w:rsidR="004B180A" w:rsidRDefault="004B180A" w:rsidP="000E11AF">
                  <w:pPr>
                    <w:pStyle w:val="BasicParagraph"/>
                    <w:suppressAutoHyphens/>
                    <w:spacing w:line="240" w:lineRule="auto"/>
                    <w:jc w:val="center"/>
                    <w:rPr>
                      <w:rFonts w:ascii="Arial" w:hAnsi="Arial" w:cs="Arial"/>
                    </w:rPr>
                  </w:pPr>
                  <w:r>
                    <w:rPr>
                      <w:rFonts w:ascii="Arial" w:hAnsi="Arial" w:cs="Arial"/>
                    </w:rPr>
                    <w:t xml:space="preserve">© </w:t>
                  </w:r>
                  <w:r w:rsidRPr="00987A72">
                    <w:rPr>
                      <w:rFonts w:ascii="Arial" w:hAnsi="Arial" w:cs="Arial"/>
                    </w:rPr>
                    <w:t>2023 The Author(s): This is an open-access article distributed under the terms of the Creative Commons Attribution ShareAlike (CC BY-SA 4.0</w:t>
                  </w:r>
                  <w:r>
                    <w:rPr>
                      <w:rFonts w:ascii="Arial" w:hAnsi="Arial" w:cs="Arial"/>
                    </w:rPr>
                    <w:t>)</w:t>
                  </w:r>
                </w:p>
                <w:p w14:paraId="111A5435" w14:textId="0C6649B0" w:rsidR="004B180A" w:rsidRDefault="004B180A" w:rsidP="000E11AF">
                  <w:pPr>
                    <w:pStyle w:val="BasicParagraph"/>
                    <w:suppressAutoHyphens/>
                    <w:spacing w:after="120" w:line="240" w:lineRule="auto"/>
                    <w:jc w:val="center"/>
                    <w:rPr>
                      <w:rFonts w:ascii="Arial" w:hAnsi="Arial" w:cs="Arial"/>
                    </w:rPr>
                  </w:pPr>
                  <w:r>
                    <w:rPr>
                      <w:noProof/>
                    </w:rPr>
                    <w:drawing>
                      <wp:inline distT="0" distB="0" distL="0" distR="0" wp14:anchorId="729F3E9D" wp14:editId="05FB1521">
                        <wp:extent cx="866775" cy="304800"/>
                        <wp:effectExtent l="0" t="0" r="9525" b="0"/>
                        <wp:docPr id="1" name="Picture 1"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reative Commons Lic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p>
              </w:tc>
            </w:tr>
          </w:tbl>
          <w:p w14:paraId="0EC9BBEA" w14:textId="77777777" w:rsidR="004B180A" w:rsidRDefault="004B180A" w:rsidP="000E11AF">
            <w:pPr>
              <w:pStyle w:val="BasicParagraph"/>
              <w:pBdr>
                <w:bottom w:val="single" w:sz="4" w:space="1" w:color="auto"/>
              </w:pBdr>
              <w:spacing w:line="276" w:lineRule="auto"/>
              <w:rPr>
                <w:rFonts w:ascii="Arial" w:hAnsi="Arial" w:cs="Arial"/>
                <w:bCs/>
                <w:i/>
                <w:sz w:val="16"/>
                <w:szCs w:val="16"/>
                <w:lang w:val="en-ID"/>
              </w:rPr>
            </w:pPr>
          </w:p>
        </w:tc>
        <w:tc>
          <w:tcPr>
            <w:tcW w:w="6854" w:type="dxa"/>
            <w:tcBorders>
              <w:top w:val="single" w:sz="18" w:space="0" w:color="00B050"/>
              <w:left w:val="single" w:sz="18" w:space="0" w:color="00B050"/>
              <w:bottom w:val="single" w:sz="18" w:space="0" w:color="00B050"/>
              <w:right w:val="single" w:sz="18" w:space="0" w:color="00B050"/>
            </w:tcBorders>
          </w:tcPr>
          <w:p w14:paraId="6C3AC085" w14:textId="77777777" w:rsidR="004B180A" w:rsidRDefault="004B180A" w:rsidP="000E11AF">
            <w:pPr>
              <w:pStyle w:val="BasicParagraph"/>
              <w:suppressAutoHyphens/>
              <w:spacing w:line="276" w:lineRule="auto"/>
              <w:rPr>
                <w:rFonts w:ascii="Arial" w:hAnsi="Arial" w:cs="Arial"/>
              </w:rPr>
            </w:pPr>
            <w:r>
              <w:rPr>
                <w:rFonts w:ascii="Arial" w:hAnsi="Arial" w:cs="Arial"/>
                <w:b/>
                <w:bCs/>
                <w:position w:val="-18"/>
              </w:rPr>
              <w:t>Abstrak</w:t>
            </w:r>
          </w:p>
          <w:p w14:paraId="24F89738" w14:textId="609272F1" w:rsidR="004B180A" w:rsidRPr="004B180A" w:rsidRDefault="00575963" w:rsidP="000E11AF">
            <w:pPr>
              <w:pStyle w:val="NoSpacing"/>
              <w:rPr>
                <w:rFonts w:ascii="Arial" w:hAnsi="Arial" w:cs="Arial"/>
                <w:i/>
                <w:color w:val="191919"/>
                <w:sz w:val="20"/>
                <w:szCs w:val="20"/>
              </w:rPr>
            </w:pPr>
            <w:r w:rsidRPr="00D0189F">
              <w:rPr>
                <w:rFonts w:ascii="Arial" w:hAnsi="Arial" w:cs="Arial"/>
                <w:i/>
                <w:color w:val="191919"/>
                <w:sz w:val="20"/>
                <w:szCs w:val="20"/>
              </w:rPr>
              <w:t>Tujuan penelitian ini untuk mengkaji kesulitan-kesulitan yang dihadapi selama mengajar</w:t>
            </w:r>
            <w:r>
              <w:rPr>
                <w:rFonts w:ascii="Arial" w:hAnsi="Arial" w:cs="Arial"/>
                <w:i/>
                <w:color w:val="191919"/>
                <w:sz w:val="20"/>
                <w:szCs w:val="20"/>
              </w:rPr>
              <w:t xml:space="preserve"> ilmu tajwid</w:t>
            </w:r>
            <w:r w:rsidRPr="00D0189F">
              <w:rPr>
                <w:rFonts w:ascii="Arial" w:hAnsi="Arial" w:cs="Arial"/>
                <w:i/>
                <w:color w:val="191919"/>
                <w:sz w:val="20"/>
                <w:szCs w:val="20"/>
              </w:rPr>
              <w:t xml:space="preserve"> anak kelas IV SDI Al Aziziyah untuk hafalan Al-Qur'an.</w:t>
            </w:r>
            <w:r>
              <w:rPr>
                <w:rFonts w:ascii="Arial" w:hAnsi="Arial" w:cs="Arial"/>
                <w:i/>
                <w:color w:val="191919"/>
                <w:sz w:val="20"/>
                <w:szCs w:val="20"/>
              </w:rPr>
              <w:t xml:space="preserve"> </w:t>
            </w:r>
            <w:r w:rsidRPr="00D0189F">
              <w:rPr>
                <w:rFonts w:ascii="Arial" w:hAnsi="Arial" w:cs="Arial"/>
                <w:i/>
                <w:color w:val="191919"/>
                <w:sz w:val="20"/>
                <w:szCs w:val="20"/>
              </w:rPr>
              <w:t xml:space="preserve">Al-Qur'an telah mengembangkan tubuh pengetahuan yang dikenal sebagai "ilmu bacaan" untuk mengkodifikasi pengucapan yang tepat dari huruf teks, vokal, dan tanda baca. </w:t>
            </w:r>
            <w:r w:rsidRPr="000E11AF">
              <w:rPr>
                <w:rFonts w:ascii="Arial" w:hAnsi="Arial" w:cs="Arial"/>
                <w:i/>
                <w:color w:val="191919"/>
                <w:sz w:val="20"/>
                <w:szCs w:val="20"/>
              </w:rPr>
              <w:t>Guru memiliki peran penting dalam masyarakat dan masyarakat secara keseluruhan, sehingga masuk akal bahwa mereka akan mendapat manfaat dari peningkatan tingkat keahlian dan profesionalisme mereka</w:t>
            </w:r>
            <w:r>
              <w:rPr>
                <w:rFonts w:ascii="Arial" w:hAnsi="Arial" w:cs="Arial"/>
                <w:i/>
                <w:color w:val="191919"/>
                <w:sz w:val="20"/>
                <w:szCs w:val="20"/>
              </w:rPr>
              <w:t xml:space="preserve">. </w:t>
            </w:r>
            <w:r w:rsidRPr="000E11AF">
              <w:rPr>
                <w:rFonts w:ascii="Arial" w:hAnsi="Arial" w:cs="Arial"/>
                <w:i/>
                <w:color w:val="191919"/>
                <w:sz w:val="20"/>
                <w:szCs w:val="20"/>
              </w:rPr>
              <w:t>Proses pembelajaran membaca Al-Qur'an di kelas untuk memahami cara penerapan ilmu tajwid oleh peserta didik</w:t>
            </w:r>
            <w:r>
              <w:rPr>
                <w:rFonts w:ascii="Arial" w:hAnsi="Arial" w:cs="Arial"/>
                <w:i/>
                <w:color w:val="191919"/>
                <w:sz w:val="20"/>
                <w:szCs w:val="20"/>
              </w:rPr>
              <w:t xml:space="preserve">. </w:t>
            </w:r>
            <w:r w:rsidRPr="00D0189F">
              <w:rPr>
                <w:rFonts w:ascii="Arial" w:hAnsi="Arial" w:cs="Arial"/>
                <w:i/>
                <w:color w:val="191919"/>
                <w:sz w:val="20"/>
                <w:szCs w:val="20"/>
              </w:rPr>
              <w:t>Namun, pada kenyataannya, siswa menghadapi sejumlah tantangan yang membuat mereka sulit memperoleh dan menggunakan ilmu tajwid. Siswa dan pendidik diwawancarai dan diamati di kelas untuk penelitian ini. Temuan studi ini menyoroti betapa sulitnya bagi siswa untuk belajar dan menggunakan norma tajwid yang tepat untuk membaca Al-Qur'an. Siswa tidak menyadari pentingnya hafalan, teknik mengajar yang tidak efisien, dan kurangnya pelatihan dan dukungan untuk pendidik semua berperan dalam masalah ini</w:t>
            </w:r>
            <w:r w:rsidR="004B180A" w:rsidRPr="004B180A">
              <w:rPr>
                <w:rFonts w:ascii="Arial" w:hAnsi="Arial" w:cs="Arial"/>
                <w:i/>
                <w:color w:val="191919"/>
                <w:sz w:val="20"/>
                <w:szCs w:val="20"/>
              </w:rPr>
              <w:t>.</w:t>
            </w:r>
          </w:p>
          <w:p w14:paraId="6FCDFE35" w14:textId="77777777" w:rsidR="004B180A" w:rsidRDefault="004B180A" w:rsidP="000E11AF">
            <w:pPr>
              <w:pStyle w:val="AbstakIndo"/>
              <w:suppressAutoHyphens/>
              <w:spacing w:before="240" w:line="276" w:lineRule="auto"/>
              <w:rPr>
                <w:rFonts w:ascii="Arial" w:hAnsi="Arial" w:cs="Arial"/>
                <w:iCs/>
                <w:position w:val="-14"/>
              </w:rPr>
            </w:pPr>
            <w:r>
              <w:rPr>
                <w:rFonts w:ascii="Arial" w:hAnsi="Arial" w:cs="Arial"/>
                <w:b/>
                <w:bCs/>
                <w:iCs/>
                <w:position w:val="-14"/>
              </w:rPr>
              <w:t>Abstract</w:t>
            </w:r>
          </w:p>
          <w:p w14:paraId="694A1D49" w14:textId="53695233" w:rsidR="004B180A" w:rsidRPr="00575963" w:rsidRDefault="00575963" w:rsidP="00575963">
            <w:pPr>
              <w:pStyle w:val="NoSpacing"/>
              <w:rPr>
                <w:rFonts w:ascii="Arial" w:hAnsi="Arial" w:cs="Arial"/>
                <w:i/>
                <w:sz w:val="20"/>
                <w:szCs w:val="20"/>
                <w:lang w:val="en-ID"/>
              </w:rPr>
            </w:pPr>
            <w:r w:rsidRPr="00575963">
              <w:rPr>
                <w:rFonts w:ascii="Arial" w:hAnsi="Arial" w:cs="Arial"/>
                <w:i/>
                <w:color w:val="191919"/>
                <w:sz w:val="20"/>
                <w:szCs w:val="20"/>
              </w:rPr>
              <w:t>The purpose of this study was to examine the difficulties encountered while teaching recitation for class IV students at SDI Al Aziziyah for memorizing the Qur'an. The Qur'an has developed a body of knowledge known as "the science of reading" to codify the proper pronunciation of text letters, vowels, and punctuation. Teachers have an important role in society and society as a whole, so it makes sense that they would benefit from an increase in their skill level and professionalism. The process of learning to read the Qur'an in class is to understand how the knowledge of tajwid is applied by students. However, in reality, students face a number of challenges that make it difficult for them to acquire and use tajwid knowledge. Students and educators were interviewed and observed in class for this study. The findings of this study highlight how difficult it is for students to learn and use proper tajwid norms to recite the Qur'an. Students not realizing the importance of memorization, inefficient teaching techniques, and a lack of training and support for educators all play a role in this problem</w:t>
            </w:r>
            <w:r w:rsidR="004B180A">
              <w:rPr>
                <w:rFonts w:ascii="Arial" w:hAnsi="Arial" w:cs="Arial"/>
                <w:i/>
                <w:sz w:val="20"/>
                <w:szCs w:val="20"/>
              </w:rPr>
              <w:t>.</w:t>
            </w:r>
          </w:p>
        </w:tc>
      </w:tr>
    </w:tbl>
    <w:p w14:paraId="0376BE04" w14:textId="77777777" w:rsidR="004B180A" w:rsidRDefault="004B180A" w:rsidP="004B180A">
      <w:pPr>
        <w:spacing w:before="240" w:after="0"/>
        <w:rPr>
          <w:rFonts w:ascii="Arial" w:hAnsi="Arial" w:cs="Arial"/>
        </w:rPr>
      </w:pPr>
    </w:p>
    <w:p w14:paraId="7D64539A" w14:textId="4DAE92C6" w:rsidR="004B180A" w:rsidRPr="00AF284F" w:rsidRDefault="004B180A" w:rsidP="004B180A">
      <w:pPr>
        <w:pStyle w:val="Heading2"/>
        <w:spacing w:before="120" w:after="0" w:line="240" w:lineRule="auto"/>
        <w:jc w:val="both"/>
        <w:rPr>
          <w:rFonts w:ascii="Arial" w:hAnsi="Arial" w:cs="Arial"/>
          <w:b/>
          <w:i/>
          <w:color w:val="auto"/>
          <w:szCs w:val="22"/>
          <w:lang w:val="en-GB"/>
        </w:rPr>
      </w:pPr>
      <w:r w:rsidRPr="00AF284F">
        <w:rPr>
          <w:rFonts w:ascii="Arial" w:hAnsi="Arial" w:cs="Arial"/>
          <w:b/>
          <w:color w:val="auto"/>
          <w:szCs w:val="22"/>
          <w:lang w:val="id-ID"/>
        </w:rPr>
        <w:lastRenderedPageBreak/>
        <w:t xml:space="preserve">1. </w:t>
      </w:r>
      <w:bookmarkEnd w:id="0"/>
      <w:r w:rsidRPr="00AF284F">
        <w:rPr>
          <w:rFonts w:ascii="Arial" w:hAnsi="Arial" w:cs="Arial"/>
          <w:b/>
          <w:i/>
          <w:color w:val="auto"/>
          <w:szCs w:val="22"/>
          <w:lang w:val="en-GB"/>
        </w:rPr>
        <w:t xml:space="preserve"> </w:t>
      </w:r>
      <w:bookmarkEnd w:id="1"/>
      <w:r w:rsidRPr="001C7111">
        <w:rPr>
          <w:rFonts w:ascii="Arial" w:hAnsi="Arial" w:cs="Arial"/>
          <w:b/>
          <w:iCs/>
          <w:color w:val="auto"/>
          <w:szCs w:val="22"/>
          <w:lang w:val="en-GB"/>
        </w:rPr>
        <w:t>Pendahuluan</w:t>
      </w:r>
    </w:p>
    <w:p w14:paraId="4C2EFD31" w14:textId="22F67E65" w:rsidR="00575963" w:rsidRPr="00575963" w:rsidRDefault="00575963" w:rsidP="00575963">
      <w:pPr>
        <w:pStyle w:val="ListParagraph"/>
        <w:spacing w:before="120" w:after="0" w:line="240" w:lineRule="auto"/>
        <w:ind w:left="0" w:firstLine="567"/>
        <w:contextualSpacing w:val="0"/>
        <w:jc w:val="both"/>
        <w:rPr>
          <w:rFonts w:ascii="Arial" w:hAnsi="Arial" w:cs="Arial"/>
          <w:noProof/>
          <w:color w:val="000000"/>
          <w:sz w:val="24"/>
          <w:szCs w:val="24"/>
        </w:rPr>
      </w:pPr>
      <w:r w:rsidRPr="00575963">
        <w:rPr>
          <w:rFonts w:ascii="Arial" w:hAnsi="Arial" w:cs="Arial"/>
          <w:color w:val="000000"/>
          <w:sz w:val="24"/>
          <w:szCs w:val="24"/>
        </w:rPr>
        <w:t xml:space="preserve">Sejak Indonesia merdeka tahun 1945, Pendidikan Agama Islam telah diamanatkan untuk semua sekolah, baik negeri maupun swasta. Ki Hajar Dewantara, menteri pertama pembelajaran, pengajaran, dan kebudayaan di bawah Presiden pertama Republik Indonesia, mengirim pesan edaran ke seluruh wilayah di seluruh Indonesia pada tahun 1945 yang menyatakan bahwa ajaran moral, yang telah dilarang di bawah penjajahan Jepang, sekarang legal dengan kedok agama Islam. Pendidikan agama ditawarkan baik di sekolah negeri maupun swasta, tetapi bersifat opsional dan tidak mempengaruhi kemampuan siswa untuk lulus </w:t>
      </w:r>
      <w:r w:rsidRPr="00575963">
        <w:rPr>
          <w:rFonts w:ascii="Arial" w:hAnsi="Arial" w:cs="Arial"/>
          <w:color w:val="000000"/>
          <w:sz w:val="24"/>
          <w:szCs w:val="24"/>
        </w:rPr>
        <w:fldChar w:fldCharType="begin" w:fldLock="1"/>
      </w:r>
      <w:r w:rsidRPr="00575963">
        <w:rPr>
          <w:rFonts w:ascii="Arial" w:hAnsi="Arial" w:cs="Arial"/>
          <w:color w:val="000000"/>
          <w:sz w:val="24"/>
          <w:szCs w:val="24"/>
        </w:rPr>
        <w:instrText>ADDIN CSL_CITATION {"citationItems":[{"id":"ITEM-1","itemData":{"DOI":"10.51590/waraqat.v2i1.51","ISSN":"2502-5856","abstract":"Pendidikan Agama Islam merupakan upaya sadar dan terencana dalam menyiapkan peserta didik untuk mengenal, memahami, menghayati, hingga mengimani, bertaqwa, dan berakhlak mulia. Adapun yang menjadi dasar dari Pendidikan Agama Islam adalah Al-Qur’an dan Hadits.Tujuan Pendidikan Agama Islam yaitu membina manusia beragama yang berarti manusia yang mampu melaksanakan ajaran-ajaran agama Islam dengan baik dan sempurna, sehingga tercermin pada sikap dan tindakan dalam seluruh kehidupannya. Ruang lingkup Pendidikan Agama Islam meliputi keserasian, keselarasan, dan keseimbangan antara hubungan manusia dengan Allah SWT, hubungan manusia dengan sesama manusia.Dalam pelaksanaan Pendidikan Agama Islam di sekolah, banyak sekali muncul problematika-problematika. Berbagai problematika yang muncul, bisa berkenaan dengan masalah yang bersifat internal, maupun eksternal. Di antara solusi yang ditawarkan untuk mengatasi problematika pendidikan agama Islam di sekolah adalah melalui pendekatan parsial, mengoptimalkan peranan ranah afektif dan menciptakan iklim religius di lingkungan pendidikan","author":[{"dropping-particle":"","family":"Sinaga","given":"Sopian","non-dropping-particle":"","parse-names":false,"suffix":""}],"container-title":"WARAQAT : Jurnal Ilmu-Ilmu Keislaman","id":"ITEM-1","issue":"1","issued":{"date-parts":[["2020"]]},"page":"14","title":"Problematika Pendidikan Agama Islam Di Sekolah Dan Solusinya","type":"article-journal","volume":"2"},"uris":["http://www.mendeley.com/documents/?uuid=be2236ba-83ed-4011-a5da-62d8d4fbb6a2"]}],"mendeley":{"formattedCitation":"(Sinaga, 2020)","plainTextFormattedCitation":"(Sinaga, 2020)","previouslyFormattedCitation":"(Sinaga, 2020)"},"properties":{"noteIndex":0},"schema":"https://github.com/citation-style-language/schema/raw/master/csl-citation.json"}</w:instrText>
      </w:r>
      <w:r w:rsidRPr="00575963">
        <w:rPr>
          <w:rFonts w:ascii="Arial" w:hAnsi="Arial" w:cs="Arial"/>
          <w:color w:val="000000"/>
          <w:sz w:val="24"/>
          <w:szCs w:val="24"/>
        </w:rPr>
        <w:fldChar w:fldCharType="separate"/>
      </w:r>
      <w:r w:rsidRPr="00575963">
        <w:rPr>
          <w:rFonts w:ascii="Arial" w:hAnsi="Arial" w:cs="Arial"/>
          <w:noProof/>
          <w:color w:val="000000"/>
          <w:sz w:val="24"/>
          <w:szCs w:val="24"/>
        </w:rPr>
        <w:t>(Sinaga, 2020)</w:t>
      </w:r>
      <w:r w:rsidRPr="00575963">
        <w:rPr>
          <w:rFonts w:ascii="Arial" w:hAnsi="Arial" w:cs="Arial"/>
          <w:color w:val="000000"/>
          <w:sz w:val="24"/>
          <w:szCs w:val="24"/>
        </w:rPr>
        <w:fldChar w:fldCharType="end"/>
      </w:r>
      <w:r w:rsidRPr="00575963">
        <w:rPr>
          <w:rFonts w:ascii="Arial" w:hAnsi="Arial" w:cs="Arial"/>
          <w:color w:val="000000"/>
          <w:sz w:val="24"/>
          <w:szCs w:val="24"/>
        </w:rPr>
        <w:t xml:space="preserve"> </w:t>
      </w:r>
      <w:r w:rsidRPr="00575963">
        <w:rPr>
          <w:rFonts w:ascii="Arial" w:hAnsi="Arial" w:cs="Arial"/>
          <w:noProof/>
          <w:color w:val="000000"/>
          <w:sz w:val="24"/>
          <w:szCs w:val="24"/>
        </w:rPr>
        <w:t>.</w:t>
      </w:r>
    </w:p>
    <w:p w14:paraId="41B42FEB" w14:textId="77777777" w:rsidR="00575963" w:rsidRPr="00575963" w:rsidRDefault="00575963" w:rsidP="00575963">
      <w:pPr>
        <w:pStyle w:val="ListParagraph"/>
        <w:spacing w:before="120" w:after="0" w:line="240" w:lineRule="auto"/>
        <w:ind w:left="0" w:firstLine="567"/>
        <w:contextualSpacing w:val="0"/>
        <w:jc w:val="both"/>
        <w:rPr>
          <w:rFonts w:ascii="Arial" w:hAnsi="Arial" w:cs="Arial"/>
          <w:sz w:val="24"/>
          <w:szCs w:val="24"/>
        </w:rPr>
      </w:pPr>
      <w:r w:rsidRPr="00575963">
        <w:rPr>
          <w:rFonts w:ascii="Arial" w:hAnsi="Arial" w:cs="Arial"/>
          <w:sz w:val="24"/>
          <w:szCs w:val="24"/>
        </w:rPr>
        <w:t>Pendidikan Islam memiliki tempat sentral dalam keberadaan manusia yang menembus semua aspek kehidupan kita sehari-hari. Dengan kata lain, pendidikan agama Islam melayani tujuan penting dalam kehidupan manusia dan masyarakat. Jika proses pembelajaran yang dilakukan berjalan dengan baik, maka sistem pendidikan akan dapat mencapai kemajuan yang ingin dicapainya, dan jika tidak, maka sistem pendidikan tersebut tidak akan dapat mencapai perkembangan yang ingin dicapainya. Terlepas dari kenyataan bahwa pendidikan telah menjadi sasaran banyak kritik selama bertahun-tahun, secara umum diterima bahwa pendidikan sangat penting untuk keberhasilan masyarakat atau bangsa di masa depan. Misalnya, ia yakin masa depan budaya akan mencakup pengajaran agama. Undang-Undang Republik Indonesia Nomor 20 Tahun 2003 tentang Sistem Pendidikan Nasional (UU No.20/2003) memiliki sentimen yang sama, bahwa pendidikan sangat penting untuk kemajuan manusia. Namun kenyataannya sekolah modern menghadapi berbagai macam tantangan internal dan eksternal. Pendidikan, seperti diketahui, memungkinkan individu untuk memperbaiki diri dengan cara yang disetujui oleh negara dan negara pada umumnya</w:t>
      </w:r>
      <w:r w:rsidRPr="00575963">
        <w:rPr>
          <w:rFonts w:ascii="Arial" w:hAnsi="Arial" w:cs="Arial"/>
          <w:sz w:val="24"/>
          <w:szCs w:val="24"/>
        </w:rPr>
        <w:fldChar w:fldCharType="begin" w:fldLock="1"/>
      </w:r>
      <w:r w:rsidRPr="00575963">
        <w:rPr>
          <w:rFonts w:ascii="Arial" w:hAnsi="Arial" w:cs="Arial"/>
          <w:sz w:val="24"/>
          <w:szCs w:val="24"/>
        </w:rPr>
        <w:instrText>ADDIN CSL_CITATION {"citationItems":[{"id":"ITEM-1","itemData":{"abstract":"Pendidikan adalah proses mempersiapkan masa depan anak didik dalam mencapai tujuan hidup secara efektif dan efisien. Pendidikan Islam dalam hal ini membimbing anak didik dalam perkembangan dirinya, baik jasmani maupun rohani menuju terbentuknya kepribadian yang utama pada anak didik nantinya yang didasarkan pada hukum-hukum islam. Pendidikan Islam diakui keberadaannya dalam sistem pendidikan yang terbagi menjadi tiga hal. Pertama, Pendidikan Islam sebagai lembaga diakuinya keberadaan lembaga pendidikan Islam secara Eksplisit. Kedua, Pendidikan Islam sebagai Mata Pelajaran diakuinya pendidikan agama sebagai salah satu pelajaran yang wajib diberikan pada tingkat dasar sampai perguruan tinggi. Ketiga, Pendidikan Islam sebagai nilai (value) yakni ditemukannya nilai-nilai islami dalam sistem pendidikan. Walaupun demikian, pendidikan islam tidak luput dari banyak problematika yang muncul di era global ini. Salah satu alternatif yang dapat dilakukan adalah mengembangkan pendidikan yang berwawasan global. Selain itu, program pendidikan harus diperbaharui, dibangun kembali atau dimoderenisasi sehingga dapat memenuhi harapan dan fungsi yang dipikulkan kepadanya.","author":[{"dropping-particle":"","family":"M. Damopoli","given":"","non-dropping-particle":"","parse-names":false,"suffix":""}],"container-title":"Nasional Manajemen Pendidikan Islam","id":"ITEM-1","issue":"3","issued":{"date-parts":[["2015"]]},"page":"79","title":"Problematika Pendidikan Islam Dan Upaya-Upaya Pemecahannya","type":"article-journal","volume":"3"},"uris":["http://www.mendeley.com/documents/?uuid=e2a6017e-be7b-4933-b0aa-7274d10e416f"]}],"mendeley":{"formattedCitation":"(M. Damopoli, 2015)","plainTextFormattedCitation":"(M. Damopoli, 2015)","previouslyFormattedCitation":"(M. Damopoli, 2015)"},"properties":{"noteIndex":0},"schema":"https://github.com/citation-style-language/schema/raw/master/csl-citation.json"}</w:instrText>
      </w:r>
      <w:r w:rsidRPr="00575963">
        <w:rPr>
          <w:rFonts w:ascii="Arial" w:hAnsi="Arial" w:cs="Arial"/>
          <w:sz w:val="24"/>
          <w:szCs w:val="24"/>
        </w:rPr>
        <w:fldChar w:fldCharType="separate"/>
      </w:r>
      <w:r w:rsidRPr="00575963">
        <w:rPr>
          <w:rFonts w:ascii="Arial" w:hAnsi="Arial" w:cs="Arial"/>
          <w:noProof/>
          <w:sz w:val="24"/>
          <w:szCs w:val="24"/>
        </w:rPr>
        <w:t>(M. Damopoli, 2015)</w:t>
      </w:r>
      <w:r w:rsidRPr="00575963">
        <w:rPr>
          <w:rFonts w:ascii="Arial" w:hAnsi="Arial" w:cs="Arial"/>
          <w:sz w:val="24"/>
          <w:szCs w:val="24"/>
        </w:rPr>
        <w:fldChar w:fldCharType="end"/>
      </w:r>
      <w:r w:rsidRPr="00575963">
        <w:rPr>
          <w:rFonts w:ascii="Arial" w:hAnsi="Arial" w:cs="Arial"/>
          <w:sz w:val="24"/>
          <w:szCs w:val="24"/>
        </w:rPr>
        <w:t xml:space="preserve"> .</w:t>
      </w:r>
    </w:p>
    <w:p w14:paraId="4E620496" w14:textId="70D6E151" w:rsidR="00575963" w:rsidRPr="00575963" w:rsidRDefault="00575963" w:rsidP="00575963">
      <w:pPr>
        <w:pStyle w:val="ListParagraph"/>
        <w:spacing w:before="120" w:after="0" w:line="240" w:lineRule="auto"/>
        <w:ind w:left="0" w:firstLine="567"/>
        <w:contextualSpacing w:val="0"/>
        <w:jc w:val="both"/>
        <w:rPr>
          <w:rFonts w:ascii="Arial" w:hAnsi="Arial" w:cs="Arial"/>
          <w:sz w:val="24"/>
          <w:szCs w:val="24"/>
        </w:rPr>
      </w:pPr>
      <w:r w:rsidRPr="00575963">
        <w:rPr>
          <w:rFonts w:ascii="Arial" w:hAnsi="Arial" w:cs="Arial"/>
          <w:sz w:val="24"/>
          <w:szCs w:val="24"/>
        </w:rPr>
        <w:t xml:space="preserve">Sebagai amalan keagamaan dan sumber petunjuk bagi umat Islam, membaca Al-Qur'an memerlukan pendekatan khusus yang dikenal dengan istilah tajwid. Setiap Muslim harus menyesuaikan bacaan Alquran mereka sendiri agar sesuai dengan bacaannya. Salah satu sekolah dasar di desa Morombu bermasalah dengan tajwid. Menurut kajian yang dilakukan di negeri ini, hampir semua murid kurang memperhatikan tajwid saat membaca Alquran, baik dalam jangka pendek maupun secara umum. Anda harus meluangkan waktu untuk membaca Alquran, seperti yang dikatakan dalam ayat 4 Q.S. Al Muzamil. Perlunya membaca Al-Qur'an dengan tartil diperjelas dalam Surat Muzamil ayat 4 </w:t>
      </w:r>
      <w:r w:rsidRPr="00575963">
        <w:rPr>
          <w:rFonts w:ascii="Arial" w:hAnsi="Arial" w:cs="Arial"/>
          <w:sz w:val="24"/>
          <w:szCs w:val="24"/>
        </w:rPr>
        <w:fldChar w:fldCharType="begin" w:fldLock="1"/>
      </w:r>
      <w:r w:rsidRPr="00575963">
        <w:rPr>
          <w:rFonts w:ascii="Arial" w:hAnsi="Arial" w:cs="Arial"/>
          <w:sz w:val="24"/>
          <w:szCs w:val="24"/>
        </w:rPr>
        <w:instrText>ADDIN CSL_CITATION {"citationItems":[{"id":"ITEM-1","itemData":{"abstract":"Al-Qur’an ialah kitab suci yang diturunkan kepada Nabi Muhammad saw. Dimana Al Qur’an ialah kitab suci yang diturunkan kepada Nabi Muhammad saw. Dimana Al-Qur’an merupakan pedoman bagi seluruh umat muslim yang selalu dilantun pedoman bagi seluruh umat muslim yang selalu dilantun kan setiap sholat. Kewajiban umat islam antara lain adalah sholat, dimana sholat adalah pangkal dari semua ibadah umat islam. Dan bagaimana jika lain adalah sholat, dimana sholat adalah pangkal dari semua ibadah umat islam. Dan bagaimana jika lain adalah sholat, dimana sholat adalah pangkal dari semua ibadah umat islam. Dan bagaimana jika dalam sholat kita kurang benar dalam melafadkan huruf atau kalimat dalam Al dalam sholat kita kurang benar dalam melafadkan huruf atau kalimat dalam Al- -Qur’an?. Hal itu adalah contoh betapa pentingnya mempelajari ilmu tajwid. Dan juga karena dilatar belakangi oleh pentingnya pa pentingnya mempelajari ilmu tajwid. Dan juga karena dilatar belakangi oleh pentingnya memahami materi ilmu tajwid dikarenakan hukum membaca Al- memahami materi ilmu tajwid dikarenakan hukum membaca Al Qur’an dengan ilmu tajwid adalah fardhu ‘ain, lebih-lebih santri adalah calon tahfidz dimasa depan. Penelitian ini dimaksudkan untuk menjawab permasalahan: (1) Bagaimana strategi meningkatkan kualitas membaca Al- Qur’an di Pondok Pesantren Al-Ihsan Kalijaring Jombang? (2) Bagaimana penerapan ilmu tajwid dalam pembelajaran membaca Al- Qur’an di Pondok Pesantren Al-Ihsan Kalijaring Jombang? Permasalahan tersebut dibahas melalui penelitian studi lapangan yang dilaksanakan di Pondok Pesantren Al-Ihsan. Teknik pengumpulan data menggunakan metode observasi, dokumentasi, wawancara. Sedangkan teknik analisis data menggunakan berfikir deduktif dan berfikir induktif. Hasil dari penelitian ini, yaitu: (1) cara meningkatkan kualitas membaca Al-Qur’an di Pondok Pesantren Al-Ihsan dengan cara sadar, sistematis, terencana dan terarah pada perubahan kemampuan santri dalam menguasai tata cara membaca Al-Qur’an yang baik dan benar, adapun upaya peningkatan kemampuan membaca Al-Qur’an melalui kegiatan dirosah, kurikuler, penambahan sarana pendukung. Sedangkan metode yang dipakai adalah ceramah, tanya jawab, metode dril atau latihan siap. Dalam pembelajaran ilmu tajwid di Pondok Pesantren Al-Ihsan menggunakan kitab pedoman Tuhfatul Athfal dan Matan Jazariyah, media yang digunakan adalah papan tulis, spidol dan buku tulis. (2) penerapan ilmu tajwid dalam pembelajaran membaca Al-Qur’an di Pond…","author":[{"dropping-particle":"","family":"Nur Anita, Waslah","given":"Khoirun Nisa","non-dropping-particle":"","parse-names":false,"suffix":""}],"container-title":"Journal of Education and Management Studies","id":"ITEM-1","issue":"2","issued":{"date-parts":[["2020"]]},"page":"13-18","title":"Strategi Peningkatan Kualitas Membaca Al-Qur'an Dengan Pendekatan Ilmu Tajwid di Pondok Pesantren Al-Ihsan Kalijaring Jombang","type":"article-journal","volume":"3"},"uris":["http://www.mendeley.com/documents/?uuid=6cc93498-3610-4f60-a930-2ba9f8049259"]}],"mendeley":{"formattedCitation":"(Nur Anita, Waslah, 2020)","plainTextFormattedCitation":"(Nur Anita, Waslah, 2020)","previouslyFormattedCitation":"(Nur Anita, Waslah, 2020)"},"properties":{"noteIndex":0},"schema":"https://github.com/citation-style-language/schema/raw/master/csl-citation.json"}</w:instrText>
      </w:r>
      <w:r w:rsidRPr="00575963">
        <w:rPr>
          <w:rFonts w:ascii="Arial" w:hAnsi="Arial" w:cs="Arial"/>
          <w:sz w:val="24"/>
          <w:szCs w:val="24"/>
        </w:rPr>
        <w:fldChar w:fldCharType="separate"/>
      </w:r>
      <w:r w:rsidRPr="00575963">
        <w:rPr>
          <w:rFonts w:ascii="Arial" w:hAnsi="Arial" w:cs="Arial"/>
          <w:noProof/>
          <w:sz w:val="24"/>
          <w:szCs w:val="24"/>
        </w:rPr>
        <w:t>(Nur Anita, Waslah, 2020)</w:t>
      </w:r>
      <w:r w:rsidRPr="00575963">
        <w:rPr>
          <w:rFonts w:ascii="Arial" w:hAnsi="Arial" w:cs="Arial"/>
          <w:sz w:val="24"/>
          <w:szCs w:val="24"/>
        </w:rPr>
        <w:fldChar w:fldCharType="end"/>
      </w:r>
      <w:r w:rsidRPr="00575963">
        <w:rPr>
          <w:rFonts w:ascii="Arial" w:hAnsi="Arial" w:cs="Arial"/>
          <w:sz w:val="24"/>
          <w:szCs w:val="24"/>
        </w:rPr>
        <w:t>. Itu sebabnya Al-Qur'an tidak akan berubah sama sekali antara sekarang dan Hari Pembalasan; itu akan dipelihara dengan baik. Setiap anak dilahirkan dengan fitrah yang dapat dikembangkan melalui pendidikan, oleh karena itu Islam sangat menekankan pentingnya pendidikan bagi seorang anak. Menurut Rahma dan Zahrooh 2019), pendidikan agama memiliki tujuan yang lebih vital dan memainkan peran yang lebih penting daripada pendidikan sekuler.</w:t>
      </w:r>
    </w:p>
    <w:p w14:paraId="2156DA64" w14:textId="77777777" w:rsidR="00575963" w:rsidRPr="00575963" w:rsidRDefault="00575963" w:rsidP="00575963">
      <w:pPr>
        <w:pStyle w:val="ListParagraph"/>
        <w:spacing w:before="120" w:after="0" w:line="240" w:lineRule="auto"/>
        <w:ind w:left="0" w:firstLine="567"/>
        <w:contextualSpacing w:val="0"/>
        <w:jc w:val="both"/>
        <w:rPr>
          <w:rFonts w:ascii="Arial" w:hAnsi="Arial" w:cs="Arial"/>
          <w:sz w:val="24"/>
          <w:szCs w:val="24"/>
        </w:rPr>
      </w:pPr>
      <w:r w:rsidRPr="00575963">
        <w:rPr>
          <w:rFonts w:ascii="Arial" w:hAnsi="Arial" w:cs="Arial"/>
          <w:sz w:val="24"/>
          <w:szCs w:val="24"/>
        </w:rPr>
        <w:t xml:space="preserve">(Alawiyah, 2014) menyebutkan sebagai contoh kesulitan yang dihadapi umat Islam di Indonesia saat ini, khususnya di bidang pendidikan dan moralitas agama: 1) Semakin besarnya kebodohan umat Islam, khususnya generasi muda, dalam memahami Al- Qur'an. Kegagalan orang tua untuk memberikan bimbingan langsung, khususnya dalam bidang mendidik anak-anak mereka untuk membaca dan menulis Al-Qur'an, menjadi salah satu penyebabnya. Minimnya waktu yang </w:t>
      </w:r>
      <w:r w:rsidRPr="00575963">
        <w:rPr>
          <w:rFonts w:ascii="Arial" w:hAnsi="Arial" w:cs="Arial"/>
          <w:sz w:val="24"/>
          <w:szCs w:val="24"/>
        </w:rPr>
        <w:lastRenderedPageBreak/>
        <w:t>dialokasikan untuk pelajaran agama meskipun luasnya materi pelajaran yang harus dicakup (2) merupakan kelemahan utama dalam sistem pendidikan agama resmi.</w:t>
      </w:r>
    </w:p>
    <w:p w14:paraId="1C04F763" w14:textId="77777777" w:rsidR="00575963" w:rsidRPr="00575963" w:rsidRDefault="00575963" w:rsidP="00575963">
      <w:pPr>
        <w:pStyle w:val="ListParagraph"/>
        <w:spacing w:before="120" w:after="0" w:line="240" w:lineRule="auto"/>
        <w:ind w:left="0" w:firstLine="567"/>
        <w:contextualSpacing w:val="0"/>
        <w:jc w:val="both"/>
        <w:rPr>
          <w:rFonts w:ascii="Arial" w:hAnsi="Arial" w:cs="Arial"/>
          <w:sz w:val="24"/>
          <w:szCs w:val="24"/>
        </w:rPr>
      </w:pPr>
      <w:r w:rsidRPr="00575963">
        <w:rPr>
          <w:rFonts w:ascii="Arial" w:hAnsi="Arial" w:cs="Arial"/>
          <w:sz w:val="24"/>
          <w:szCs w:val="24"/>
        </w:rPr>
        <w:t>Tujuan pendidikan adalah untuk membantu setiap siswa mencapai potensi penuhnya dan membentuk karakter uniknya dengan menggunakan berbagai metode. Untuk tujuan ini, sekolah-sekolah Islam berusaha untuk membentuk orang-orang muda yang saleh yang akan menjalani seluruh hidup mereka sesuai dengan ajaran Al-Qur'an dan Hadits. Metode pendidikan yang menggembirakan sangat penting untuk tujuan ini. Untuk meningkatkan kemampuan siswa dalam membaca huruf abjad, pengajar harus melaksanakan tugasnya secara profesional dan memberikan pembelajaran Al-Qur'an sesuai dengan kriteria kompetensi yang telah ditetapkan. Permintaan akan pengajaran membaca Al-Qur'an di lembaga pendidikan Islam dan masyarakat luas semakin meningkat. Tujuan pembelajaran hanya dapat dipenuhi dengan bantuan metode yang tepat (A &amp; Romadlon, 2023).</w:t>
      </w:r>
    </w:p>
    <w:p w14:paraId="7E480E20" w14:textId="4663FF3E" w:rsidR="00575963" w:rsidRPr="00575963" w:rsidRDefault="00575963" w:rsidP="00575963">
      <w:pPr>
        <w:pStyle w:val="ListParagraph"/>
        <w:spacing w:before="120" w:after="0" w:line="240" w:lineRule="auto"/>
        <w:ind w:left="0" w:firstLine="567"/>
        <w:contextualSpacing w:val="0"/>
        <w:jc w:val="both"/>
        <w:rPr>
          <w:rFonts w:ascii="Arial" w:hAnsi="Arial" w:cs="Arial"/>
          <w:sz w:val="24"/>
          <w:szCs w:val="24"/>
        </w:rPr>
      </w:pPr>
      <w:r w:rsidRPr="00575963">
        <w:rPr>
          <w:rFonts w:ascii="Arial" w:hAnsi="Arial" w:cs="Arial"/>
          <w:sz w:val="24"/>
          <w:szCs w:val="24"/>
        </w:rPr>
        <w:t>Pencapaian tujuan pendidikan nasional, khususnya pembentukan manusia yang beriman dan bertakwa kepada Tuhan Yang Maha Esa, sangat bergantung pada integrasi Pendidikan Agama Islam dalam sistem pendidikan nasional. Akibatnya, Pendidikan Agama Islam kini diwajibkan untuk dimasukkan dalam kurikulum di Indonesia di semua tingkatan kelas. Karena itu, program pendidikan agama Islam di sekolah umum harus terus berkualitas tinggi (Mulkeis, 2016). Jika Pendidikan Agama Islam dilaksanakan dengan baik, maka akan tercapai tujuan yang telah ditetapkan di atas. Namun, keadaan sebenarnya memungkiri prediksi ini. Kurangnya semangat beribadah siswa, pembangkangan atau durhaka kepada otoritas orang tua atau guru, terlibat tawuran antar teman, tidak aktif di dalam kelas, dan sebagainya merupakan indikator bahwa mereka kehilangan minat dan motivasi terhadap Pendidikan Agama Islam.</w:t>
      </w:r>
    </w:p>
    <w:p w14:paraId="2D52CF06" w14:textId="5AE86ED2" w:rsidR="00575963" w:rsidRPr="00575963" w:rsidRDefault="00575963" w:rsidP="00575963">
      <w:pPr>
        <w:pStyle w:val="ListParagraph"/>
        <w:spacing w:before="120" w:after="0" w:line="240" w:lineRule="auto"/>
        <w:ind w:left="0" w:firstLine="567"/>
        <w:contextualSpacing w:val="0"/>
        <w:jc w:val="both"/>
        <w:rPr>
          <w:rFonts w:ascii="Arial" w:hAnsi="Arial" w:cs="Arial"/>
          <w:sz w:val="24"/>
          <w:szCs w:val="24"/>
        </w:rPr>
      </w:pPr>
      <w:r w:rsidRPr="00575963">
        <w:rPr>
          <w:rFonts w:ascii="Arial" w:hAnsi="Arial" w:cs="Arial"/>
          <w:sz w:val="24"/>
          <w:szCs w:val="24"/>
        </w:rPr>
        <w:t>Konteks membaca Alquran, nilai pendidikan tidak bisa dilebih-lebihkan. Memahami, menghayati, dan menghayati prinsip-prinsip yang diajarkan dalam Al-Qur'an adalah hakiki bagi setiap muslim. Beberapa orang mungkin bisa membaca Alquran, tetapi mereka mungkin mengabaikan pentingnya membacanya dengan baik dan teratur. Mempelajari pesan Alquran hanyalah setengah dari perjuangan; Anda juga perlu menguasai tartil (cara membacanya yang benar dan teratur). Kesalahpahaman mungkin timbul dari kesalahan membaca sederhana. Kesalahpahaman tentang interpretasi yang sah dari Alquran dapat menyebabkan kesalahan. Membaca Al-Qur'an secara teratur dan benar merupakan kebutuhan pribadi (fardhu 'ain), tetapi mempelajari tajwid secara mendetail tidak diwajibkan. Mempelajari seluk-beluk bacaan, bagaimanapun, dipandang sebagai tugas komunal (fardhu kifayah) yang menjadi tanggung jawab banyak orang (Purwanto, 2014).</w:t>
      </w:r>
    </w:p>
    <w:p w14:paraId="5CDCD426" w14:textId="77777777" w:rsidR="00575963" w:rsidRPr="00575963" w:rsidRDefault="00575963" w:rsidP="00575963">
      <w:pPr>
        <w:pStyle w:val="ListParagraph"/>
        <w:spacing w:before="120" w:after="0" w:line="240" w:lineRule="auto"/>
        <w:ind w:left="0" w:firstLine="567"/>
        <w:contextualSpacing w:val="0"/>
        <w:jc w:val="both"/>
        <w:rPr>
          <w:rFonts w:ascii="Arial" w:hAnsi="Arial" w:cs="Arial"/>
          <w:sz w:val="24"/>
          <w:szCs w:val="24"/>
        </w:rPr>
      </w:pPr>
      <w:r w:rsidRPr="00575963">
        <w:rPr>
          <w:rFonts w:ascii="Arial" w:hAnsi="Arial" w:cs="Arial"/>
          <w:sz w:val="24"/>
          <w:szCs w:val="24"/>
        </w:rPr>
        <w:t xml:space="preserve">Setiap pembelajar memiliki pendekatan unik untuk belajar dan cara menyerap informasi. Beberapa orang mengambil informasi baru dengan cepat, yang lain lebih lambat, dan yang lainnya jauh lebih lambat. Karena itu, individu seringkali membutuhkan metode pengajaran alternatif untuk konten yang sama (Toha, 2018). Beberapa siswa belajar paling baik melalui ceramah, sementara yang lain melakukannya lebih baik dengan aktivitas langsung atau simulasi komputer, dan seterusnya. Guru harus dapat berkomunikasi dengan siswa mereka dengan cara yang dapat diakses oleh berbagai gaya belajar mereka. Agar siswa mendapatkan hasil maksimal dari pendidikan mereka, instruktur harus melatih kehati-hatian dan ketelitian saat memilih strategi pengajaran. Namun, dalam praktiknya, menerapkan </w:t>
      </w:r>
      <w:r w:rsidRPr="00575963">
        <w:rPr>
          <w:rFonts w:ascii="Arial" w:hAnsi="Arial" w:cs="Arial"/>
          <w:sz w:val="24"/>
          <w:szCs w:val="24"/>
        </w:rPr>
        <w:lastRenderedPageBreak/>
        <w:t>strategi pembelajaran ini bukanlah hal yang sederhana. Penggunaan teknik semacam itu tidak selalu tanpa kesulitan atau batasan.</w:t>
      </w:r>
    </w:p>
    <w:p w14:paraId="4F22A1D9" w14:textId="4D79F402" w:rsidR="00575963" w:rsidRPr="00575963" w:rsidRDefault="00575963" w:rsidP="00575963">
      <w:pPr>
        <w:pStyle w:val="ListParagraph"/>
        <w:spacing w:before="120" w:after="0" w:line="240" w:lineRule="auto"/>
        <w:ind w:left="0" w:firstLine="567"/>
        <w:contextualSpacing w:val="0"/>
        <w:jc w:val="both"/>
        <w:rPr>
          <w:rFonts w:ascii="Arial" w:hAnsi="Arial" w:cs="Arial"/>
          <w:sz w:val="24"/>
          <w:szCs w:val="24"/>
        </w:rPr>
      </w:pPr>
      <w:r w:rsidRPr="00575963">
        <w:rPr>
          <w:rFonts w:ascii="Arial" w:hAnsi="Arial" w:cs="Arial"/>
          <w:sz w:val="24"/>
          <w:szCs w:val="24"/>
        </w:rPr>
        <w:t>Selama beberapa tahun terakhir, kekhawatiran telah dikemukakan mengenai kualitas pendidikan yang tersedia bagi siswa. Beberapa kejadian belakangan ini membuktikan hal tersebut, termasuk menurunnya minat siswa untuk mengikuti kelas. Untuk membenarkan ketidakhadiran mereka, mereka mungkin sering mengarang cerita seperti sedang sakit atau sibuk. Banyak siswa mengeluh bahwa pendekatan yang digunakan untuk pendidikan tidak memungkinkan untuk berpikir kreatif, terlalu fokus pada penyelesaian kurikulum, memberikan sedikit pelatihan keterampilan praktis, dan lebih mementingkan perkembangan intelektual daripada perkembangan emosional dan fisik. Selain itu, pendidik sering membebani anak-anak dengan terlalu banyak pekerjaan, memprioritaskan hasil dengan mengorbankan kesehatan dan kesejahteraan siswa. Hal ini membuat minat mereka terhadap pendidikan tidak cukup tergugah.</w:t>
      </w:r>
    </w:p>
    <w:p w14:paraId="7EA7CF28" w14:textId="77777777" w:rsidR="00575963" w:rsidRPr="00575963" w:rsidRDefault="00575963" w:rsidP="00575963">
      <w:pPr>
        <w:pStyle w:val="ListParagraph"/>
        <w:spacing w:before="120" w:after="0" w:line="240" w:lineRule="auto"/>
        <w:ind w:left="0" w:firstLine="567"/>
        <w:contextualSpacing w:val="0"/>
        <w:jc w:val="both"/>
        <w:rPr>
          <w:rFonts w:ascii="Arial" w:hAnsi="Arial" w:cs="Arial"/>
          <w:sz w:val="24"/>
          <w:szCs w:val="24"/>
        </w:rPr>
      </w:pPr>
      <w:r w:rsidRPr="00575963">
        <w:rPr>
          <w:rFonts w:ascii="Arial" w:hAnsi="Arial" w:cs="Arial"/>
          <w:sz w:val="24"/>
          <w:szCs w:val="24"/>
        </w:rPr>
        <w:t>Konsekuensinya, pendidik tidak hanya berfungsi sebagai perancang, tetapi juga sebagai pengelola (merencanakan, mengkoordinasikan, melaksanakan), dan mengevaluasi hasil dan kemajuan belajar peserta didik. Guru memiliki peran penting dalam masyarakat dan masyarakat secara keseluruhan, sehingga masuk akal bahwa mereka akan mendapat manfaat dari peningkatan tingkat keahlian dan profesionalisme mereka. Konsepsi modern tentang seorang guru tidak hanya mencakup peran menyampaikan informasi tetapi juga kompas moral (Jannah, 2017).</w:t>
      </w:r>
    </w:p>
    <w:p w14:paraId="73598422" w14:textId="5242ED1C" w:rsidR="00575963" w:rsidRPr="00575963" w:rsidRDefault="00575963" w:rsidP="00575963">
      <w:pPr>
        <w:pStyle w:val="ListParagraph"/>
        <w:spacing w:before="120" w:after="0" w:line="240" w:lineRule="auto"/>
        <w:ind w:left="0" w:firstLine="567"/>
        <w:contextualSpacing w:val="0"/>
        <w:jc w:val="both"/>
        <w:rPr>
          <w:rFonts w:ascii="Arial" w:hAnsi="Arial" w:cs="Arial"/>
          <w:sz w:val="24"/>
          <w:szCs w:val="24"/>
        </w:rPr>
      </w:pPr>
      <w:r w:rsidRPr="00575963">
        <w:rPr>
          <w:rFonts w:ascii="Arial" w:hAnsi="Arial" w:cs="Arial"/>
          <w:sz w:val="24"/>
          <w:szCs w:val="24"/>
        </w:rPr>
        <w:t>Sementara penelitian sebelumnya berfokus pada tantangan pendidikan agama Islam dalam hal peningkatan profesionalisme guru (Rodiya, 2022), fokus penelitian ini adalah perlunya pendidikan tajwid yang lebih baik dalam hal membaca Alquran. Singkatnya, sementara studi sebelumnya berkonsentrasi pada bagaimana mempersiapkan guru dengan lebih baik, studi yang lebih baru telah mengalihkan perhatian mereka ke bagaimana mempersiapkan siswa untuk membaca Al-Qur'an dengan tajwid dengan lebih baik. Tujuan dari penelitian ini adalah untuk meningkatkan pendidikan di Morombu, sebuah desa kecil di Kenya. Diharapkan dengan mengajarkan Al-Qur'an secara tartil, siswa akan menyadari betapa pentingnya membaca Al-Qur'an sesuai dengan perintah Allah dalam Q.S. Muzamil, bukan hanya mengandalkan tafsir tradisional para ulama.</w:t>
      </w:r>
    </w:p>
    <w:p w14:paraId="40DF18D5" w14:textId="5A92C8C4" w:rsidR="004B180A" w:rsidRPr="001C7111" w:rsidRDefault="004B180A" w:rsidP="004B180A">
      <w:pPr>
        <w:pStyle w:val="Heading2"/>
        <w:spacing w:before="120" w:after="0" w:line="240" w:lineRule="auto"/>
        <w:jc w:val="both"/>
        <w:rPr>
          <w:rFonts w:ascii="Arial" w:hAnsi="Arial" w:cs="Arial"/>
        </w:rPr>
      </w:pPr>
      <w:r>
        <w:rPr>
          <w:rFonts w:ascii="Arial" w:hAnsi="Arial" w:cs="Arial"/>
          <w:b/>
          <w:iCs/>
          <w:color w:val="auto"/>
          <w:szCs w:val="22"/>
          <w:lang w:val="en-GB"/>
        </w:rPr>
        <w:t xml:space="preserve">2.  </w:t>
      </w:r>
      <w:r w:rsidRPr="001C7111">
        <w:rPr>
          <w:rFonts w:ascii="Arial" w:hAnsi="Arial" w:cs="Arial"/>
          <w:b/>
          <w:iCs/>
          <w:color w:val="auto"/>
          <w:szCs w:val="22"/>
          <w:lang w:val="en-GB"/>
        </w:rPr>
        <w:t>Metode</w:t>
      </w:r>
      <w:r w:rsidRPr="001C7111">
        <w:rPr>
          <w:rFonts w:ascii="Arial" w:hAnsi="Arial" w:cs="Arial"/>
          <w:b/>
        </w:rPr>
        <w:t xml:space="preserve"> Penelitian</w:t>
      </w:r>
    </w:p>
    <w:p w14:paraId="5E6C2F0A" w14:textId="70B43DAA" w:rsidR="00575963" w:rsidRPr="001C7111" w:rsidRDefault="00575963" w:rsidP="00575963">
      <w:pPr>
        <w:pStyle w:val="ListParagraph"/>
        <w:spacing w:before="120" w:after="0" w:line="240" w:lineRule="auto"/>
        <w:ind w:left="0" w:firstLine="567"/>
        <w:jc w:val="both"/>
        <w:rPr>
          <w:rFonts w:ascii="Arial" w:hAnsi="Arial" w:cs="Arial"/>
          <w:sz w:val="24"/>
          <w:szCs w:val="24"/>
        </w:rPr>
      </w:pPr>
      <w:r w:rsidRPr="00D0189F">
        <w:rPr>
          <w:rFonts w:ascii="Arial" w:hAnsi="Arial" w:cs="Arial"/>
          <w:sz w:val="24"/>
          <w:szCs w:val="24"/>
        </w:rPr>
        <w:t>Mengambil bagian dan mengamati secara langsung dalam penelitian berskala sosial dan mengamati budaya lokal; siswa cenderung memilih metode ini karena menempatkan mereka dalam kontak dengan orang-orang di habitat alami mereka dan memungkinkan mereka untuk belajar tentang adat mereka secara langsung (Hernawan, 2019).</w:t>
      </w:r>
      <w:r>
        <w:rPr>
          <w:rFonts w:ascii="Arial" w:hAnsi="Arial" w:cs="Arial"/>
          <w:sz w:val="24"/>
          <w:szCs w:val="24"/>
        </w:rPr>
        <w:t xml:space="preserve"> Teknik pengumpulan data pada penelitian ini yaitu menggunakan Teknik observasi: </w:t>
      </w:r>
      <w:r w:rsidRPr="00575963">
        <w:rPr>
          <w:rFonts w:ascii="Arial" w:hAnsi="Arial" w:cs="Arial"/>
          <w:sz w:val="24"/>
          <w:szCs w:val="24"/>
        </w:rPr>
        <w:t>Mengamati dan merekam proses pembelajaran membaca Al-Qur'an di kelas untuk memahami cara penerapan ilmu tajwid oleh peserta didik. Wawancara: Mewawancarai guru-guru dan peserta didik terkait penerapan ilmu tajwid, kesulitan yang dihadapi, dan upaya untuk mengatasi masalah tersebut. Dokumentasi: mengumpulkan data dari sumber tertulis, seperti kurikulum pembelajaran,</w:t>
      </w:r>
      <w:r>
        <w:rPr>
          <w:rFonts w:ascii="Arial" w:hAnsi="Arial" w:cs="Arial"/>
          <w:sz w:val="24"/>
          <w:szCs w:val="24"/>
        </w:rPr>
        <w:t xml:space="preserve"> </w:t>
      </w:r>
      <w:r w:rsidRPr="00575963">
        <w:rPr>
          <w:rFonts w:ascii="Arial" w:hAnsi="Arial" w:cs="Arial"/>
          <w:sz w:val="24"/>
          <w:szCs w:val="24"/>
        </w:rPr>
        <w:t>Materi ajar,</w:t>
      </w:r>
      <w:r>
        <w:rPr>
          <w:rFonts w:ascii="Arial" w:hAnsi="Arial" w:cs="Arial"/>
          <w:sz w:val="24"/>
          <w:szCs w:val="24"/>
        </w:rPr>
        <w:t xml:space="preserve"> </w:t>
      </w:r>
      <w:r w:rsidRPr="00575963">
        <w:rPr>
          <w:rFonts w:ascii="Arial" w:hAnsi="Arial" w:cs="Arial"/>
          <w:sz w:val="24"/>
          <w:szCs w:val="24"/>
        </w:rPr>
        <w:t>dan catatan pembelajaran yang relevan</w:t>
      </w:r>
      <w:r>
        <w:rPr>
          <w:rFonts w:ascii="Arial" w:hAnsi="Arial" w:cs="Arial"/>
          <w:sz w:val="24"/>
          <w:szCs w:val="24"/>
        </w:rPr>
        <w:t>.</w:t>
      </w:r>
    </w:p>
    <w:p w14:paraId="2B47C137" w14:textId="7982D78D" w:rsidR="004B180A" w:rsidRPr="001C7111" w:rsidRDefault="004B180A" w:rsidP="004B180A">
      <w:pPr>
        <w:pStyle w:val="Heading2"/>
        <w:spacing w:before="120" w:after="0" w:line="240" w:lineRule="auto"/>
        <w:jc w:val="both"/>
        <w:rPr>
          <w:rFonts w:ascii="Arial" w:hAnsi="Arial" w:cs="Arial"/>
        </w:rPr>
      </w:pPr>
      <w:r>
        <w:rPr>
          <w:rFonts w:ascii="Arial" w:hAnsi="Arial" w:cs="Arial"/>
          <w:b/>
        </w:rPr>
        <w:lastRenderedPageBreak/>
        <w:t xml:space="preserve">3.  </w:t>
      </w:r>
      <w:r w:rsidRPr="001C7111">
        <w:rPr>
          <w:rFonts w:ascii="Arial" w:hAnsi="Arial" w:cs="Arial"/>
          <w:b/>
        </w:rPr>
        <w:t>Hasil</w:t>
      </w:r>
      <w:r w:rsidRPr="001C7111">
        <w:rPr>
          <w:rFonts w:ascii="Arial" w:hAnsi="Arial" w:cs="Arial"/>
        </w:rPr>
        <w:t xml:space="preserve"> </w:t>
      </w:r>
      <w:r>
        <w:rPr>
          <w:rFonts w:ascii="Arial" w:hAnsi="Arial" w:cs="Arial"/>
          <w:b/>
          <w:bCs/>
        </w:rPr>
        <w:t>d</w:t>
      </w:r>
      <w:r w:rsidRPr="001C7111">
        <w:rPr>
          <w:rFonts w:ascii="Arial" w:hAnsi="Arial" w:cs="Arial"/>
          <w:b/>
          <w:bCs/>
        </w:rPr>
        <w:t>an Pembahasan</w:t>
      </w:r>
    </w:p>
    <w:p w14:paraId="06021A40" w14:textId="77777777" w:rsidR="004B180A" w:rsidRPr="001C7111" w:rsidRDefault="004B180A" w:rsidP="004B180A">
      <w:pPr>
        <w:pStyle w:val="Heading2"/>
        <w:spacing w:before="120" w:after="0" w:line="240" w:lineRule="auto"/>
        <w:jc w:val="both"/>
        <w:rPr>
          <w:rFonts w:ascii="Arial" w:hAnsi="Arial" w:cs="Arial"/>
        </w:rPr>
      </w:pPr>
      <w:r>
        <w:rPr>
          <w:rFonts w:ascii="Arial" w:hAnsi="Arial" w:cs="Arial"/>
          <w:b/>
        </w:rPr>
        <w:t xml:space="preserve">3.1 </w:t>
      </w:r>
      <w:r w:rsidRPr="001C7111">
        <w:rPr>
          <w:rFonts w:ascii="Arial" w:hAnsi="Arial" w:cs="Arial"/>
          <w:b/>
        </w:rPr>
        <w:t>Hasil</w:t>
      </w:r>
    </w:p>
    <w:p w14:paraId="6E35BD75" w14:textId="6B7ADCF2" w:rsidR="00570B68" w:rsidRDefault="00570B68" w:rsidP="004B180A">
      <w:pPr>
        <w:pStyle w:val="ListParagraph"/>
        <w:spacing w:before="120" w:after="0" w:line="240" w:lineRule="auto"/>
        <w:ind w:left="0" w:firstLine="567"/>
        <w:contextualSpacing w:val="0"/>
        <w:jc w:val="both"/>
        <w:rPr>
          <w:rFonts w:ascii="Arial" w:hAnsi="Arial" w:cs="Arial"/>
          <w:sz w:val="24"/>
          <w:szCs w:val="24"/>
        </w:rPr>
      </w:pPr>
      <w:r>
        <w:rPr>
          <w:rFonts w:ascii="Arial" w:hAnsi="Arial" w:cs="Arial"/>
          <w:sz w:val="24"/>
          <w:szCs w:val="24"/>
        </w:rPr>
        <w:t xml:space="preserve">Peningkatan </w:t>
      </w:r>
      <w:r w:rsidRPr="00BC36FB">
        <w:rPr>
          <w:rFonts w:ascii="Arial" w:hAnsi="Arial" w:cs="Arial"/>
          <w:sz w:val="24"/>
          <w:szCs w:val="24"/>
        </w:rPr>
        <w:t>keberhasilan siswa dalam pendidikan agama Islam diperlukan seperti yang dikemukakan oleh (Saddam Husein, Radi Udin S. Sangadji, 2018) bahwa mereka harus mahir dalam membaca Alquran. Data wawancara menguatkan hal ini, mengungkapkan bahwa siswa yang mampu membaca Alquran lebih cenderung memiliki keyakinan agama yang kuat. Minat beragama seorang anak cenderung meningkat seiring dengan kemampuannya dalam membaca Al-Quran. Signifikansi pendidikan agama yang tidak fokus pada al-Qur'an semakin meningkat. Sebaliknya, ketidakmampuan seorang anak dalam membaca Al-Quran akan berdampak pada pemahamannya terhadap konten Pendidikan Agama Islam, meskipun konten tersebut tidak ada hubungannya dengan bahasa Arab atau Al-Quran itu sendiri</w:t>
      </w:r>
      <w:r>
        <w:rPr>
          <w:rFonts w:ascii="Arial" w:hAnsi="Arial" w:cs="Arial"/>
          <w:sz w:val="24"/>
          <w:szCs w:val="24"/>
        </w:rPr>
        <w:t>.</w:t>
      </w:r>
    </w:p>
    <w:p w14:paraId="28B083AA" w14:textId="77777777" w:rsidR="00570B68" w:rsidRDefault="00570B68" w:rsidP="00570B68">
      <w:pPr>
        <w:pStyle w:val="ListParagraph"/>
        <w:spacing w:before="120" w:after="0" w:line="240" w:lineRule="auto"/>
        <w:ind w:left="0"/>
        <w:contextualSpacing w:val="0"/>
        <w:jc w:val="center"/>
        <w:rPr>
          <w:rFonts w:ascii="Arial" w:hAnsi="Arial" w:cs="Arial"/>
          <w:sz w:val="24"/>
          <w:szCs w:val="24"/>
        </w:rPr>
      </w:pPr>
      <w:r w:rsidRPr="00784D8E">
        <w:rPr>
          <w:rFonts w:ascii="Arial" w:hAnsi="Arial" w:cs="Arial"/>
          <w:b/>
          <w:bCs/>
          <w:sz w:val="24"/>
          <w:szCs w:val="24"/>
        </w:rPr>
        <w:t>Tabel 1.</w:t>
      </w:r>
      <w:r w:rsidRPr="00784D8E">
        <w:rPr>
          <w:rFonts w:ascii="Arial" w:hAnsi="Arial" w:cs="Arial"/>
          <w:sz w:val="24"/>
          <w:szCs w:val="24"/>
        </w:rPr>
        <w:t xml:space="preserve"> </w:t>
      </w:r>
      <w:r>
        <w:rPr>
          <w:rFonts w:ascii="Arial" w:hAnsi="Arial" w:cs="Arial"/>
          <w:sz w:val="24"/>
          <w:szCs w:val="24"/>
        </w:rPr>
        <w:t>Hasil wawancara dan observasi siswa kelas IV dan guru PAI tentang problematika penerapan ilmu tajwid dalam membaca Al-Qur’an</w:t>
      </w:r>
    </w:p>
    <w:tbl>
      <w:tblPr>
        <w:tblW w:w="8621" w:type="dxa"/>
        <w:jc w:val="center"/>
        <w:tblBorders>
          <w:top w:val="single" w:sz="12" w:space="0" w:color="00B050"/>
          <w:bottom w:val="single" w:sz="12" w:space="0" w:color="00B050"/>
          <w:insideH w:val="single" w:sz="12" w:space="0" w:color="00B050"/>
        </w:tblBorders>
        <w:tblLayout w:type="fixed"/>
        <w:tblLook w:val="04A0" w:firstRow="1" w:lastRow="0" w:firstColumn="1" w:lastColumn="0" w:noHBand="0" w:noVBand="1"/>
      </w:tblPr>
      <w:tblGrid>
        <w:gridCol w:w="749"/>
        <w:gridCol w:w="2638"/>
        <w:gridCol w:w="2083"/>
        <w:gridCol w:w="3151"/>
      </w:tblGrid>
      <w:tr w:rsidR="00570B68" w:rsidRPr="00570B68" w14:paraId="2B29B425" w14:textId="77777777" w:rsidTr="00570B68">
        <w:trPr>
          <w:jc w:val="center"/>
        </w:trPr>
        <w:tc>
          <w:tcPr>
            <w:tcW w:w="749" w:type="dxa"/>
            <w:shd w:val="clear" w:color="auto" w:fill="auto"/>
            <w:vAlign w:val="center"/>
          </w:tcPr>
          <w:p w14:paraId="16B7C968" w14:textId="77777777" w:rsidR="00570B68" w:rsidRPr="00570B68" w:rsidRDefault="00570B68" w:rsidP="000E11AF">
            <w:pPr>
              <w:spacing w:after="0" w:line="240" w:lineRule="auto"/>
              <w:rPr>
                <w:rFonts w:ascii="Arial" w:hAnsi="Arial" w:cs="Arial"/>
                <w:color w:val="0D0D0D"/>
                <w:szCs w:val="22"/>
                <w:lang w:val="id-ID"/>
              </w:rPr>
            </w:pPr>
            <w:r w:rsidRPr="00570B68">
              <w:rPr>
                <w:rFonts w:ascii="Arial" w:hAnsi="Arial" w:cs="Arial"/>
                <w:color w:val="0D0D0D"/>
                <w:szCs w:val="22"/>
              </w:rPr>
              <w:t>No</w:t>
            </w:r>
            <w:r w:rsidRPr="00570B68">
              <w:rPr>
                <w:rFonts w:ascii="Arial" w:hAnsi="Arial" w:cs="Arial"/>
                <w:color w:val="0D0D0D"/>
                <w:szCs w:val="22"/>
                <w:lang w:val="id-ID"/>
              </w:rPr>
              <w:t>.</w:t>
            </w:r>
          </w:p>
        </w:tc>
        <w:tc>
          <w:tcPr>
            <w:tcW w:w="2638" w:type="dxa"/>
            <w:shd w:val="clear" w:color="auto" w:fill="auto"/>
            <w:vAlign w:val="center"/>
          </w:tcPr>
          <w:p w14:paraId="23B65A8C" w14:textId="77777777" w:rsidR="00570B68" w:rsidRPr="00570B68" w:rsidRDefault="00570B68" w:rsidP="000E11AF">
            <w:pPr>
              <w:spacing w:after="0" w:line="240" w:lineRule="auto"/>
              <w:rPr>
                <w:rFonts w:ascii="Arial" w:hAnsi="Arial" w:cs="Arial"/>
                <w:color w:val="0D0D0D"/>
                <w:szCs w:val="22"/>
              </w:rPr>
            </w:pPr>
            <w:r w:rsidRPr="00570B68">
              <w:rPr>
                <w:rFonts w:ascii="Arial" w:hAnsi="Arial" w:cs="Arial"/>
                <w:color w:val="0D0D0D"/>
                <w:szCs w:val="22"/>
              </w:rPr>
              <w:t>Nama Responden</w:t>
            </w:r>
          </w:p>
        </w:tc>
        <w:tc>
          <w:tcPr>
            <w:tcW w:w="2083" w:type="dxa"/>
            <w:shd w:val="clear" w:color="auto" w:fill="auto"/>
            <w:vAlign w:val="center"/>
          </w:tcPr>
          <w:p w14:paraId="25BC7671" w14:textId="77777777" w:rsidR="00570B68" w:rsidRPr="00570B68" w:rsidRDefault="00570B68" w:rsidP="000E11AF">
            <w:pPr>
              <w:spacing w:after="0" w:line="240" w:lineRule="auto"/>
              <w:rPr>
                <w:rFonts w:ascii="Arial" w:hAnsi="Arial" w:cs="Arial"/>
                <w:color w:val="0D0D0D"/>
                <w:szCs w:val="22"/>
              </w:rPr>
            </w:pPr>
            <w:r w:rsidRPr="00570B68">
              <w:rPr>
                <w:rFonts w:ascii="Arial" w:hAnsi="Arial" w:cs="Arial"/>
                <w:color w:val="0D0D0D"/>
                <w:szCs w:val="22"/>
              </w:rPr>
              <w:t>Kelas/Jabatan</w:t>
            </w:r>
          </w:p>
        </w:tc>
        <w:tc>
          <w:tcPr>
            <w:tcW w:w="3151" w:type="dxa"/>
          </w:tcPr>
          <w:p w14:paraId="4A188EC3" w14:textId="77777777" w:rsidR="00570B68" w:rsidRPr="00570B68" w:rsidRDefault="00570B68" w:rsidP="000E11AF">
            <w:pPr>
              <w:spacing w:after="0" w:line="240" w:lineRule="auto"/>
              <w:rPr>
                <w:rFonts w:ascii="Arial" w:hAnsi="Arial" w:cs="Arial"/>
                <w:color w:val="0D0D0D"/>
                <w:szCs w:val="22"/>
              </w:rPr>
            </w:pPr>
            <w:r w:rsidRPr="00570B68">
              <w:rPr>
                <w:rFonts w:ascii="Arial" w:hAnsi="Arial" w:cs="Arial"/>
                <w:color w:val="0D0D0D"/>
                <w:szCs w:val="22"/>
              </w:rPr>
              <w:t>Problematika penerapan ilmu tajwid dalam membaca Al-Qur’an</w:t>
            </w:r>
          </w:p>
        </w:tc>
      </w:tr>
      <w:tr w:rsidR="00570B68" w:rsidRPr="00570B68" w14:paraId="60BBB68E" w14:textId="77777777" w:rsidTr="00570B68">
        <w:trPr>
          <w:jc w:val="center"/>
        </w:trPr>
        <w:tc>
          <w:tcPr>
            <w:tcW w:w="749" w:type="dxa"/>
            <w:shd w:val="clear" w:color="auto" w:fill="auto"/>
            <w:vAlign w:val="center"/>
          </w:tcPr>
          <w:p w14:paraId="79F0B918" w14:textId="77777777" w:rsidR="00570B68" w:rsidRPr="00570B68" w:rsidRDefault="00570B68" w:rsidP="000E11AF">
            <w:pPr>
              <w:spacing w:after="0" w:line="240" w:lineRule="auto"/>
              <w:rPr>
                <w:rFonts w:ascii="Arial" w:hAnsi="Arial" w:cs="Arial"/>
                <w:color w:val="0D0D0D"/>
                <w:szCs w:val="22"/>
                <w:lang w:val="id-ID"/>
              </w:rPr>
            </w:pPr>
            <w:r w:rsidRPr="00570B68">
              <w:rPr>
                <w:rFonts w:ascii="Arial" w:hAnsi="Arial" w:cs="Arial"/>
                <w:color w:val="0D0D0D"/>
                <w:szCs w:val="22"/>
              </w:rPr>
              <w:t>1</w:t>
            </w:r>
            <w:r w:rsidRPr="00570B68">
              <w:rPr>
                <w:rFonts w:ascii="Arial" w:hAnsi="Arial" w:cs="Arial"/>
                <w:color w:val="0D0D0D"/>
                <w:szCs w:val="22"/>
                <w:lang w:val="id-ID"/>
              </w:rPr>
              <w:t>.</w:t>
            </w:r>
          </w:p>
        </w:tc>
        <w:tc>
          <w:tcPr>
            <w:tcW w:w="2638" w:type="dxa"/>
            <w:shd w:val="clear" w:color="auto" w:fill="auto"/>
            <w:vAlign w:val="center"/>
          </w:tcPr>
          <w:p w14:paraId="22F9BCC4" w14:textId="77777777" w:rsidR="00570B68" w:rsidRPr="00570B68" w:rsidRDefault="00570B68" w:rsidP="000E11AF">
            <w:pPr>
              <w:spacing w:after="0" w:line="240" w:lineRule="auto"/>
              <w:rPr>
                <w:rFonts w:ascii="Arial" w:hAnsi="Arial" w:cs="Arial"/>
                <w:color w:val="0D0D0D"/>
                <w:szCs w:val="22"/>
              </w:rPr>
            </w:pPr>
            <w:r w:rsidRPr="00570B68">
              <w:rPr>
                <w:rFonts w:ascii="Arial" w:hAnsi="Arial" w:cs="Arial"/>
                <w:color w:val="0D0D0D"/>
                <w:szCs w:val="22"/>
              </w:rPr>
              <w:t>Siti Fatimah</w:t>
            </w:r>
          </w:p>
        </w:tc>
        <w:tc>
          <w:tcPr>
            <w:tcW w:w="2083" w:type="dxa"/>
            <w:shd w:val="clear" w:color="auto" w:fill="auto"/>
            <w:vAlign w:val="center"/>
          </w:tcPr>
          <w:p w14:paraId="61CB662C" w14:textId="77777777" w:rsidR="00570B68" w:rsidRPr="00570B68" w:rsidRDefault="00570B68" w:rsidP="000E11AF">
            <w:pPr>
              <w:spacing w:after="0" w:line="240" w:lineRule="auto"/>
              <w:rPr>
                <w:rFonts w:ascii="Arial" w:hAnsi="Arial" w:cs="Arial"/>
                <w:color w:val="0D0D0D"/>
                <w:szCs w:val="22"/>
              </w:rPr>
            </w:pPr>
            <w:r w:rsidRPr="00570B68">
              <w:rPr>
                <w:rFonts w:ascii="Arial" w:hAnsi="Arial" w:cs="Arial"/>
                <w:color w:val="0D0D0D"/>
                <w:szCs w:val="22"/>
              </w:rPr>
              <w:t>Kelas 4</w:t>
            </w:r>
          </w:p>
        </w:tc>
        <w:tc>
          <w:tcPr>
            <w:tcW w:w="3151" w:type="dxa"/>
          </w:tcPr>
          <w:p w14:paraId="531B7DF3" w14:textId="77777777" w:rsidR="00570B68" w:rsidRPr="00570B68" w:rsidRDefault="00570B68" w:rsidP="000E11AF">
            <w:pPr>
              <w:spacing w:after="0" w:line="240" w:lineRule="auto"/>
              <w:rPr>
                <w:rFonts w:ascii="Arial" w:hAnsi="Arial" w:cs="Arial"/>
                <w:color w:val="0D0D0D"/>
                <w:szCs w:val="22"/>
              </w:rPr>
            </w:pPr>
            <w:r w:rsidRPr="00570B68">
              <w:rPr>
                <w:rFonts w:ascii="Arial" w:hAnsi="Arial" w:cs="Arial"/>
                <w:color w:val="0D0D0D"/>
                <w:szCs w:val="22"/>
              </w:rPr>
              <w:t>Kurang memahami aturan-aturan tajwid dalam hal Panjang pendek</w:t>
            </w:r>
          </w:p>
        </w:tc>
      </w:tr>
      <w:tr w:rsidR="00570B68" w:rsidRPr="00570B68" w14:paraId="28F62FFE" w14:textId="77777777" w:rsidTr="00570B68">
        <w:trPr>
          <w:trHeight w:val="68"/>
          <w:jc w:val="center"/>
        </w:trPr>
        <w:tc>
          <w:tcPr>
            <w:tcW w:w="749" w:type="dxa"/>
            <w:shd w:val="clear" w:color="auto" w:fill="auto"/>
            <w:vAlign w:val="center"/>
          </w:tcPr>
          <w:p w14:paraId="1C575947" w14:textId="77777777" w:rsidR="00570B68" w:rsidRPr="00570B68" w:rsidRDefault="00570B68" w:rsidP="000E11AF">
            <w:pPr>
              <w:spacing w:after="0" w:line="240" w:lineRule="auto"/>
              <w:rPr>
                <w:rFonts w:ascii="Arial" w:hAnsi="Arial" w:cs="Arial"/>
                <w:color w:val="0D0D0D"/>
                <w:szCs w:val="22"/>
                <w:lang w:val="id-ID"/>
              </w:rPr>
            </w:pPr>
            <w:r w:rsidRPr="00570B68">
              <w:rPr>
                <w:rFonts w:ascii="Arial" w:hAnsi="Arial" w:cs="Arial"/>
                <w:color w:val="0D0D0D"/>
                <w:szCs w:val="22"/>
              </w:rPr>
              <w:t>2</w:t>
            </w:r>
            <w:r w:rsidRPr="00570B68">
              <w:rPr>
                <w:rFonts w:ascii="Arial" w:hAnsi="Arial" w:cs="Arial"/>
                <w:color w:val="0D0D0D"/>
                <w:szCs w:val="22"/>
                <w:lang w:val="id-ID"/>
              </w:rPr>
              <w:t>.</w:t>
            </w:r>
          </w:p>
        </w:tc>
        <w:tc>
          <w:tcPr>
            <w:tcW w:w="2638" w:type="dxa"/>
            <w:shd w:val="clear" w:color="auto" w:fill="auto"/>
            <w:vAlign w:val="center"/>
          </w:tcPr>
          <w:p w14:paraId="5E08BDA7" w14:textId="77777777" w:rsidR="00570B68" w:rsidRPr="00570B68" w:rsidRDefault="00570B68" w:rsidP="000E11AF">
            <w:pPr>
              <w:spacing w:after="0" w:line="240" w:lineRule="auto"/>
              <w:rPr>
                <w:rFonts w:ascii="Arial" w:hAnsi="Arial" w:cs="Arial"/>
                <w:color w:val="0D0D0D"/>
                <w:szCs w:val="22"/>
              </w:rPr>
            </w:pPr>
            <w:r w:rsidRPr="00570B68">
              <w:rPr>
                <w:rFonts w:ascii="Arial" w:hAnsi="Arial" w:cs="Arial"/>
                <w:color w:val="0D0D0D"/>
                <w:szCs w:val="22"/>
              </w:rPr>
              <w:t xml:space="preserve">Zubaidah </w:t>
            </w:r>
          </w:p>
        </w:tc>
        <w:tc>
          <w:tcPr>
            <w:tcW w:w="2083" w:type="dxa"/>
            <w:shd w:val="clear" w:color="auto" w:fill="auto"/>
            <w:vAlign w:val="center"/>
          </w:tcPr>
          <w:p w14:paraId="106086BD" w14:textId="77777777" w:rsidR="00570B68" w:rsidRPr="00570B68" w:rsidRDefault="00570B68" w:rsidP="000E11AF">
            <w:pPr>
              <w:spacing w:after="0" w:line="240" w:lineRule="auto"/>
              <w:rPr>
                <w:rFonts w:ascii="Arial" w:hAnsi="Arial" w:cs="Arial"/>
                <w:color w:val="0D0D0D"/>
                <w:szCs w:val="22"/>
              </w:rPr>
            </w:pPr>
            <w:r w:rsidRPr="00570B68">
              <w:rPr>
                <w:rFonts w:ascii="Arial" w:hAnsi="Arial" w:cs="Arial"/>
                <w:color w:val="0D0D0D"/>
                <w:szCs w:val="22"/>
              </w:rPr>
              <w:t>Kelas 4</w:t>
            </w:r>
          </w:p>
        </w:tc>
        <w:tc>
          <w:tcPr>
            <w:tcW w:w="3151" w:type="dxa"/>
          </w:tcPr>
          <w:p w14:paraId="621DB6AF" w14:textId="77777777" w:rsidR="00570B68" w:rsidRPr="00570B68" w:rsidRDefault="00570B68" w:rsidP="000E11AF">
            <w:pPr>
              <w:spacing w:after="0" w:line="240" w:lineRule="auto"/>
              <w:rPr>
                <w:rFonts w:ascii="Arial" w:hAnsi="Arial" w:cs="Arial"/>
                <w:color w:val="0D0D0D"/>
                <w:szCs w:val="22"/>
              </w:rPr>
            </w:pPr>
            <w:r w:rsidRPr="00570B68">
              <w:rPr>
                <w:rFonts w:ascii="Arial" w:hAnsi="Arial" w:cs="Arial"/>
                <w:color w:val="0D0D0D"/>
                <w:szCs w:val="22"/>
              </w:rPr>
              <w:t>Kesulitan mengucapkan huruf-huruf arab dengan tajwid yang benar karena sudah terbiasa membaca tanpa tajwid sejak kecil</w:t>
            </w:r>
          </w:p>
        </w:tc>
      </w:tr>
      <w:tr w:rsidR="00570B68" w:rsidRPr="00570B68" w14:paraId="3606ABFE" w14:textId="77777777" w:rsidTr="00570B68">
        <w:trPr>
          <w:trHeight w:val="68"/>
          <w:jc w:val="center"/>
        </w:trPr>
        <w:tc>
          <w:tcPr>
            <w:tcW w:w="749" w:type="dxa"/>
            <w:shd w:val="clear" w:color="auto" w:fill="auto"/>
            <w:vAlign w:val="center"/>
          </w:tcPr>
          <w:p w14:paraId="079BE3A4" w14:textId="77777777" w:rsidR="00570B68" w:rsidRPr="00570B68" w:rsidRDefault="00570B68" w:rsidP="000E11AF">
            <w:pPr>
              <w:spacing w:after="0" w:line="240" w:lineRule="auto"/>
              <w:rPr>
                <w:rFonts w:ascii="Arial" w:hAnsi="Arial" w:cs="Arial"/>
                <w:color w:val="0D0D0D"/>
                <w:szCs w:val="22"/>
                <w:lang w:val="id-ID"/>
              </w:rPr>
            </w:pPr>
            <w:r w:rsidRPr="00570B68">
              <w:rPr>
                <w:rFonts w:ascii="Arial" w:hAnsi="Arial" w:cs="Arial"/>
                <w:color w:val="0D0D0D"/>
                <w:szCs w:val="22"/>
              </w:rPr>
              <w:t>3</w:t>
            </w:r>
            <w:r w:rsidRPr="00570B68">
              <w:rPr>
                <w:rFonts w:ascii="Arial" w:hAnsi="Arial" w:cs="Arial"/>
                <w:color w:val="0D0D0D"/>
                <w:szCs w:val="22"/>
                <w:lang w:val="id-ID"/>
              </w:rPr>
              <w:t>.</w:t>
            </w:r>
          </w:p>
        </w:tc>
        <w:tc>
          <w:tcPr>
            <w:tcW w:w="2638" w:type="dxa"/>
            <w:shd w:val="clear" w:color="auto" w:fill="auto"/>
            <w:vAlign w:val="center"/>
          </w:tcPr>
          <w:p w14:paraId="0278BF2F" w14:textId="77777777" w:rsidR="00570B68" w:rsidRPr="00570B68" w:rsidRDefault="00570B68" w:rsidP="000E11AF">
            <w:pPr>
              <w:spacing w:after="0" w:line="240" w:lineRule="auto"/>
              <w:rPr>
                <w:rFonts w:ascii="Arial" w:hAnsi="Arial" w:cs="Arial"/>
                <w:color w:val="0D0D0D"/>
                <w:szCs w:val="22"/>
              </w:rPr>
            </w:pPr>
            <w:r w:rsidRPr="00570B68">
              <w:rPr>
                <w:rFonts w:ascii="Arial" w:hAnsi="Arial" w:cs="Arial"/>
                <w:color w:val="0D0D0D"/>
                <w:szCs w:val="22"/>
              </w:rPr>
              <w:t xml:space="preserve">Ibu Ummah </w:t>
            </w:r>
          </w:p>
        </w:tc>
        <w:tc>
          <w:tcPr>
            <w:tcW w:w="2083" w:type="dxa"/>
            <w:shd w:val="clear" w:color="auto" w:fill="auto"/>
            <w:vAlign w:val="center"/>
          </w:tcPr>
          <w:p w14:paraId="6D4B0ED1" w14:textId="77777777" w:rsidR="00570B68" w:rsidRPr="00570B68" w:rsidRDefault="00570B68" w:rsidP="000E11AF">
            <w:pPr>
              <w:spacing w:after="0" w:line="240" w:lineRule="auto"/>
              <w:rPr>
                <w:rFonts w:ascii="Arial" w:hAnsi="Arial" w:cs="Arial"/>
                <w:color w:val="0D0D0D"/>
                <w:szCs w:val="22"/>
              </w:rPr>
            </w:pPr>
            <w:r w:rsidRPr="00570B68">
              <w:rPr>
                <w:rFonts w:ascii="Arial" w:hAnsi="Arial" w:cs="Arial"/>
                <w:color w:val="0D0D0D"/>
                <w:szCs w:val="22"/>
              </w:rPr>
              <w:t>Guru PAI</w:t>
            </w:r>
          </w:p>
        </w:tc>
        <w:tc>
          <w:tcPr>
            <w:tcW w:w="3151" w:type="dxa"/>
          </w:tcPr>
          <w:p w14:paraId="7384503A" w14:textId="77777777" w:rsidR="00570B68" w:rsidRPr="00570B68" w:rsidRDefault="00570B68" w:rsidP="000E11AF">
            <w:pPr>
              <w:spacing w:after="0" w:line="240" w:lineRule="auto"/>
              <w:rPr>
                <w:rFonts w:ascii="Arial" w:hAnsi="Arial" w:cs="Arial"/>
                <w:color w:val="0D0D0D"/>
                <w:szCs w:val="22"/>
              </w:rPr>
            </w:pPr>
            <w:r w:rsidRPr="00570B68">
              <w:rPr>
                <w:rFonts w:ascii="Arial" w:hAnsi="Arial" w:cs="Arial"/>
                <w:color w:val="0D0D0D"/>
                <w:szCs w:val="22"/>
              </w:rPr>
              <w:t>Siswa sering mengabaikan penerapan tajwid saat membaca</w:t>
            </w:r>
          </w:p>
        </w:tc>
      </w:tr>
      <w:tr w:rsidR="00570B68" w:rsidRPr="00570B68" w14:paraId="3051C89F" w14:textId="77777777" w:rsidTr="00570B68">
        <w:trPr>
          <w:trHeight w:val="68"/>
          <w:jc w:val="center"/>
        </w:trPr>
        <w:tc>
          <w:tcPr>
            <w:tcW w:w="749" w:type="dxa"/>
            <w:shd w:val="clear" w:color="auto" w:fill="auto"/>
            <w:vAlign w:val="center"/>
          </w:tcPr>
          <w:p w14:paraId="390110E8" w14:textId="77777777" w:rsidR="00570B68" w:rsidRPr="00570B68" w:rsidRDefault="00570B68" w:rsidP="000E11AF">
            <w:pPr>
              <w:spacing w:after="0" w:line="240" w:lineRule="auto"/>
              <w:rPr>
                <w:rFonts w:ascii="Arial" w:hAnsi="Arial" w:cs="Arial"/>
                <w:color w:val="0D0D0D"/>
                <w:szCs w:val="22"/>
                <w:lang w:val="id-ID"/>
              </w:rPr>
            </w:pPr>
            <w:r w:rsidRPr="00570B68">
              <w:rPr>
                <w:rFonts w:ascii="Arial" w:hAnsi="Arial" w:cs="Arial"/>
                <w:color w:val="0D0D0D"/>
                <w:szCs w:val="22"/>
              </w:rPr>
              <w:t>4.</w:t>
            </w:r>
          </w:p>
        </w:tc>
        <w:tc>
          <w:tcPr>
            <w:tcW w:w="2638" w:type="dxa"/>
            <w:shd w:val="clear" w:color="auto" w:fill="auto"/>
            <w:vAlign w:val="center"/>
          </w:tcPr>
          <w:p w14:paraId="78F261C1" w14:textId="77777777" w:rsidR="00570B68" w:rsidRPr="00570B68" w:rsidRDefault="00570B68" w:rsidP="000E11AF">
            <w:pPr>
              <w:spacing w:after="0" w:line="240" w:lineRule="auto"/>
              <w:rPr>
                <w:rFonts w:ascii="Arial" w:hAnsi="Arial" w:cs="Arial"/>
                <w:color w:val="0D0D0D"/>
                <w:szCs w:val="22"/>
              </w:rPr>
            </w:pPr>
            <w:r w:rsidRPr="00570B68">
              <w:rPr>
                <w:rFonts w:ascii="Arial" w:hAnsi="Arial" w:cs="Arial"/>
                <w:color w:val="0D0D0D"/>
                <w:szCs w:val="22"/>
              </w:rPr>
              <w:t>Bapak Mujib</w:t>
            </w:r>
          </w:p>
        </w:tc>
        <w:tc>
          <w:tcPr>
            <w:tcW w:w="2083" w:type="dxa"/>
            <w:shd w:val="clear" w:color="auto" w:fill="auto"/>
            <w:vAlign w:val="center"/>
          </w:tcPr>
          <w:p w14:paraId="059D2247" w14:textId="77777777" w:rsidR="00570B68" w:rsidRPr="00570B68" w:rsidRDefault="00570B68" w:rsidP="000E11AF">
            <w:pPr>
              <w:spacing w:after="0" w:line="240" w:lineRule="auto"/>
              <w:rPr>
                <w:rFonts w:ascii="Arial" w:hAnsi="Arial" w:cs="Arial"/>
                <w:color w:val="0D0D0D"/>
                <w:szCs w:val="22"/>
              </w:rPr>
            </w:pPr>
            <w:r w:rsidRPr="00570B68">
              <w:rPr>
                <w:rFonts w:ascii="Arial" w:hAnsi="Arial" w:cs="Arial"/>
                <w:color w:val="0D0D0D"/>
                <w:szCs w:val="22"/>
              </w:rPr>
              <w:t>Kepala Sekolah</w:t>
            </w:r>
          </w:p>
        </w:tc>
        <w:tc>
          <w:tcPr>
            <w:tcW w:w="3151" w:type="dxa"/>
          </w:tcPr>
          <w:p w14:paraId="7838A653" w14:textId="77777777" w:rsidR="00570B68" w:rsidRPr="00570B68" w:rsidRDefault="00570B68" w:rsidP="000E11AF">
            <w:pPr>
              <w:spacing w:after="0" w:line="240" w:lineRule="auto"/>
              <w:rPr>
                <w:rFonts w:ascii="Arial" w:hAnsi="Arial" w:cs="Arial"/>
                <w:color w:val="0D0D0D"/>
                <w:szCs w:val="22"/>
              </w:rPr>
            </w:pPr>
            <w:r w:rsidRPr="00570B68">
              <w:rPr>
                <w:rFonts w:ascii="Arial" w:hAnsi="Arial" w:cs="Arial"/>
                <w:color w:val="0D0D0D"/>
                <w:szCs w:val="22"/>
              </w:rPr>
              <w:t>Terbatasnya sumber belajar dan referensi tajwid</w:t>
            </w:r>
          </w:p>
        </w:tc>
      </w:tr>
    </w:tbl>
    <w:p w14:paraId="0A949602" w14:textId="504036E5" w:rsidR="00570B68" w:rsidRPr="00570B68" w:rsidRDefault="00570B68" w:rsidP="00570B68">
      <w:pPr>
        <w:pStyle w:val="ListParagraph"/>
        <w:spacing w:before="120" w:after="0" w:line="240" w:lineRule="auto"/>
        <w:ind w:left="0" w:firstLine="567"/>
        <w:contextualSpacing w:val="0"/>
        <w:jc w:val="both"/>
        <w:rPr>
          <w:rFonts w:ascii="Arial" w:hAnsi="Arial" w:cs="Arial"/>
          <w:sz w:val="24"/>
          <w:szCs w:val="24"/>
        </w:rPr>
      </w:pPr>
      <w:r w:rsidRPr="00BC36FB">
        <w:rPr>
          <w:rFonts w:ascii="Arial" w:hAnsi="Arial" w:cs="Arial"/>
          <w:sz w:val="24"/>
          <w:szCs w:val="24"/>
        </w:rPr>
        <w:t>Data pada tabel tersebut menunjukkan bahwa masih terdapat ruang untuk perbaikan dalam penggunaan konsep tajwid siswa saat membaca Alquran. Banyak siswa yang masih kesulitan membaca Alquran; ada yang bisa membaca tapi belum menguasai tajwid, ada yang masih gagap, dan ada yang tidak bisa membaca sama sekali. Meskipun demikian, individu yang berusaha mempelajari Alquran akan mendapatkan manfaat</w:t>
      </w:r>
      <w:r>
        <w:rPr>
          <w:rFonts w:ascii="Arial" w:hAnsi="Arial" w:cs="Arial"/>
          <w:sz w:val="24"/>
          <w:szCs w:val="24"/>
        </w:rPr>
        <w:t xml:space="preserve">. </w:t>
      </w:r>
      <w:r w:rsidRPr="00BC36FB">
        <w:rPr>
          <w:rFonts w:ascii="Arial" w:hAnsi="Arial" w:cs="Arial"/>
          <w:sz w:val="24"/>
          <w:szCs w:val="24"/>
        </w:rPr>
        <w:t>Yaitu: “Orang yang membaca Al-Qur’an dengan baik dan lancar akan mendapat tempat di surga bersama para Rasul yang mulia,” sebagaimana disebutkan dalam sebuah hadits Nabi yang diriwayatkan oleh Bukhari dan Muslim. Mereka yang membaca Alquran tetapi tidak mampu membacanya dengan sempurna akan diberi pahala dua kali lipat</w:t>
      </w:r>
      <w:r>
        <w:rPr>
          <w:rFonts w:ascii="Arial" w:hAnsi="Arial" w:cs="Arial"/>
          <w:sz w:val="24"/>
          <w:szCs w:val="24"/>
        </w:rPr>
        <w:t>.</w:t>
      </w:r>
    </w:p>
    <w:p w14:paraId="07079FAF" w14:textId="77777777" w:rsidR="004B180A" w:rsidRPr="001C7111" w:rsidRDefault="004B180A" w:rsidP="004B180A">
      <w:pPr>
        <w:pStyle w:val="Heading2"/>
        <w:spacing w:before="120" w:after="0" w:line="240" w:lineRule="auto"/>
        <w:jc w:val="both"/>
        <w:rPr>
          <w:rFonts w:ascii="Arial" w:hAnsi="Arial" w:cs="Arial"/>
        </w:rPr>
      </w:pPr>
      <w:proofErr w:type="gramStart"/>
      <w:r>
        <w:rPr>
          <w:rFonts w:ascii="Arial" w:hAnsi="Arial" w:cs="Arial"/>
          <w:b/>
        </w:rPr>
        <w:t xml:space="preserve">3.2  </w:t>
      </w:r>
      <w:r w:rsidRPr="001C7111">
        <w:rPr>
          <w:rFonts w:ascii="Arial" w:hAnsi="Arial" w:cs="Arial"/>
          <w:b/>
        </w:rPr>
        <w:t>Pembahasan</w:t>
      </w:r>
      <w:proofErr w:type="gramEnd"/>
      <w:r w:rsidRPr="001C7111">
        <w:rPr>
          <w:rFonts w:ascii="Arial" w:hAnsi="Arial" w:cs="Arial"/>
        </w:rPr>
        <w:t xml:space="preserve"> </w:t>
      </w:r>
    </w:p>
    <w:p w14:paraId="54F5B34D" w14:textId="77777777" w:rsidR="00570B68" w:rsidRPr="00705504" w:rsidRDefault="00570B68" w:rsidP="00570B68">
      <w:pPr>
        <w:pStyle w:val="ListParagraph"/>
        <w:spacing w:before="120" w:after="120" w:line="240" w:lineRule="auto"/>
        <w:ind w:left="0"/>
        <w:contextualSpacing w:val="0"/>
        <w:jc w:val="both"/>
        <w:rPr>
          <w:rFonts w:ascii="Arial" w:hAnsi="Arial" w:cs="Arial"/>
          <w:b/>
          <w:bCs/>
          <w:sz w:val="24"/>
          <w:szCs w:val="24"/>
        </w:rPr>
      </w:pPr>
      <w:r>
        <w:rPr>
          <w:rFonts w:ascii="Arial" w:hAnsi="Arial" w:cs="Arial"/>
          <w:b/>
          <w:bCs/>
          <w:sz w:val="24"/>
          <w:szCs w:val="24"/>
        </w:rPr>
        <w:t>Pembelajaran PAI pada aspek membaca al-qur’an siswa kelas IV SDI Al Aziziyah</w:t>
      </w:r>
    </w:p>
    <w:p w14:paraId="70EC656A" w14:textId="77777777" w:rsidR="00570B68" w:rsidRDefault="00570B68" w:rsidP="00570B68">
      <w:pPr>
        <w:pStyle w:val="ListParagraph"/>
        <w:spacing w:before="120" w:after="120" w:line="240" w:lineRule="auto"/>
        <w:ind w:left="0" w:firstLine="567"/>
        <w:contextualSpacing w:val="0"/>
        <w:jc w:val="both"/>
        <w:rPr>
          <w:rFonts w:ascii="Arial" w:hAnsi="Arial" w:cs="Arial"/>
          <w:sz w:val="24"/>
          <w:szCs w:val="24"/>
        </w:rPr>
      </w:pPr>
      <w:r w:rsidRPr="00BC36FB">
        <w:rPr>
          <w:rFonts w:ascii="Arial" w:hAnsi="Arial" w:cs="Arial"/>
          <w:sz w:val="24"/>
          <w:szCs w:val="24"/>
        </w:rPr>
        <w:t xml:space="preserve">Siswa kelas IV SDI Al Aziziyah memiliki pengalaman belajar PAI yang sangat relevan dan sangat baik dalam hal membaca Al-Qur'an. Pendidik PAI telah menyajikan konten yang sesuai dengan RPP dan silabus yang telah ditetapkan </w:t>
      </w:r>
      <w:r w:rsidRPr="00BC36FB">
        <w:rPr>
          <w:rFonts w:ascii="Arial" w:hAnsi="Arial" w:cs="Arial"/>
          <w:sz w:val="24"/>
          <w:szCs w:val="24"/>
        </w:rPr>
        <w:lastRenderedPageBreak/>
        <w:t>sejak awal. Selain itu, pengajar PAI di SDI Al Aziziyah mengutamakan pendidikan Al-Qur'an dengan menugaskan siswa yang kesulitan atau belum mahir membaca Al-Qur'an seperti menghafal ayat-ayat pendek. Karena membaca Alquran adalah kebutuhan, ini adalah informasi penting untuk dimiliki.</w:t>
      </w:r>
      <w:r>
        <w:rPr>
          <w:rFonts w:ascii="Arial" w:hAnsi="Arial" w:cs="Arial"/>
          <w:sz w:val="24"/>
          <w:szCs w:val="24"/>
        </w:rPr>
        <w:t xml:space="preserve"> </w:t>
      </w:r>
    </w:p>
    <w:p w14:paraId="47B23235" w14:textId="1DEB97BE" w:rsidR="00570B68" w:rsidRDefault="00570B68" w:rsidP="00570B68">
      <w:pPr>
        <w:pStyle w:val="ListParagraph"/>
        <w:spacing w:before="120" w:after="120" w:line="240" w:lineRule="auto"/>
        <w:ind w:left="0" w:firstLine="567"/>
        <w:contextualSpacing w:val="0"/>
        <w:jc w:val="both"/>
        <w:rPr>
          <w:rFonts w:ascii="Arial" w:hAnsi="Arial" w:cs="Arial"/>
          <w:sz w:val="24"/>
          <w:szCs w:val="24"/>
        </w:rPr>
      </w:pPr>
      <w:r w:rsidRPr="00BC36FB">
        <w:rPr>
          <w:rFonts w:ascii="Arial" w:hAnsi="Arial" w:cs="Arial"/>
          <w:sz w:val="24"/>
          <w:szCs w:val="24"/>
        </w:rPr>
        <w:t>Konsep hukum membaca al-Qur'an menyatakan bahwa al-Qur'an adalah sumber dari segala ilmu yang mengarah pada kebaikan dan kemakmuran bagi semua orang dimanapun, sehingga penemuan ini sesuai dengan prinsip tersebut. Ketika dibaca, dipelajari, diajarkan, dan didengarkan, Al-Qur'an adalah metode yang paling efektif untuk berhubungan dengan Allah. Bagi siapa pun yang menggunakannya, itu adalah tindakan pemujaan. Sejalan dengan itu, semua umat Islam wajib belajar membaca Alquran (Srijatun, 2017).</w:t>
      </w:r>
      <w:r>
        <w:rPr>
          <w:rFonts w:ascii="Arial" w:hAnsi="Arial" w:cs="Arial"/>
          <w:sz w:val="24"/>
          <w:szCs w:val="24"/>
        </w:rPr>
        <w:t xml:space="preserve"> </w:t>
      </w:r>
      <w:r w:rsidRPr="00BC36FB">
        <w:rPr>
          <w:rFonts w:ascii="Arial" w:hAnsi="Arial" w:cs="Arial"/>
          <w:sz w:val="24"/>
          <w:szCs w:val="24"/>
        </w:rPr>
        <w:t>Karena setiap anak diberkahi dengan potensi (sifat) yang dapat dikembangkan melalui pendidikan, maka Islam sangat mengutamakan pendidikan bagi generasi mudanya, sebagaimana dikemukakan oleh (Syafrida Siregar, 2017). Tujuan dan signifikansi pendidikan agama jauh melebihi pendidikan sekuler.</w:t>
      </w:r>
    </w:p>
    <w:p w14:paraId="31A173BA" w14:textId="2BC982E6" w:rsidR="00570B68" w:rsidRDefault="00570B68" w:rsidP="00570B68">
      <w:pPr>
        <w:pStyle w:val="ListParagraph"/>
        <w:spacing w:before="120" w:after="120" w:line="240" w:lineRule="auto"/>
        <w:ind w:left="0" w:firstLine="567"/>
        <w:contextualSpacing w:val="0"/>
        <w:jc w:val="both"/>
        <w:rPr>
          <w:rFonts w:ascii="Arial" w:hAnsi="Arial" w:cs="Arial"/>
          <w:sz w:val="24"/>
          <w:szCs w:val="24"/>
        </w:rPr>
      </w:pPr>
      <w:r w:rsidRPr="00BC36FB">
        <w:rPr>
          <w:rFonts w:ascii="Arial" w:hAnsi="Arial" w:cs="Arial"/>
          <w:sz w:val="24"/>
          <w:szCs w:val="24"/>
        </w:rPr>
        <w:t>Tujuan pendidikan nasional, khususnya pembentukan manusia yang bertaqwa dan bertakwa kepada Tuhan Yang Maha Esa, sangat terbantu dengan menyelenggarakan Pendidikan Agama Islam yang merupakan bagian integral dari Sistem Pendidikan Nasional. Alhasil, Pendidikan Agama Islam kini menjadi mata kuliah wajib di semua jenjang pendidikan di Indonesia (Hidayat et al., 2019). Oleh karena itu, kualitas pendidikan agama Islam di sekolah umum harus dipertahankan dan ditingkatkan.</w:t>
      </w:r>
      <w:r>
        <w:rPr>
          <w:rFonts w:ascii="Arial" w:hAnsi="Arial" w:cs="Arial"/>
          <w:sz w:val="24"/>
          <w:szCs w:val="24"/>
        </w:rPr>
        <w:t xml:space="preserve"> </w:t>
      </w:r>
      <w:r w:rsidRPr="00BC36FB">
        <w:rPr>
          <w:rFonts w:ascii="Arial" w:hAnsi="Arial" w:cs="Arial"/>
          <w:sz w:val="24"/>
          <w:szCs w:val="24"/>
        </w:rPr>
        <w:t>Seperti sekarang ini, dalam hal membaca Al-Quran, pendidikan memegang peranan penting. Iman Islam sangat bergantung pada ajaran Al-Quran, yang diyakini umat Islam sebagai wahyu ilahi yang harus dipelajari, dipahami, dan dipraktikkan. Banyak orang memiliki kemampuan membaca Al-Quran, namun mereka mungkin lupa cara yang tepat untuk membacanya.</w:t>
      </w:r>
    </w:p>
    <w:p w14:paraId="19E166B6" w14:textId="77777777" w:rsidR="00570B68" w:rsidRDefault="00570B68" w:rsidP="00570B68">
      <w:pPr>
        <w:pStyle w:val="ListParagraph"/>
        <w:spacing w:before="120" w:after="120" w:line="240" w:lineRule="auto"/>
        <w:ind w:left="0"/>
        <w:contextualSpacing w:val="0"/>
        <w:jc w:val="both"/>
        <w:rPr>
          <w:rFonts w:ascii="Arial" w:hAnsi="Arial" w:cs="Arial"/>
          <w:b/>
          <w:bCs/>
          <w:sz w:val="24"/>
          <w:szCs w:val="24"/>
        </w:rPr>
      </w:pPr>
      <w:r>
        <w:rPr>
          <w:rFonts w:ascii="Arial" w:hAnsi="Arial" w:cs="Arial"/>
          <w:b/>
          <w:bCs/>
          <w:sz w:val="24"/>
          <w:szCs w:val="24"/>
        </w:rPr>
        <w:t xml:space="preserve">Hambatan penerapan konsep tajwid dalam membaca Al-Qur’an Siswa kelas IV SDI Al Aziziyah </w:t>
      </w:r>
    </w:p>
    <w:p w14:paraId="6B860DED" w14:textId="7017F49C" w:rsidR="00570B68" w:rsidRPr="00570B68" w:rsidRDefault="00570B68" w:rsidP="00570B68">
      <w:pPr>
        <w:pStyle w:val="ListParagraph"/>
        <w:spacing w:before="120" w:after="120" w:line="240" w:lineRule="auto"/>
        <w:ind w:left="0"/>
        <w:contextualSpacing w:val="0"/>
        <w:jc w:val="both"/>
        <w:rPr>
          <w:rFonts w:ascii="Arial" w:hAnsi="Arial" w:cs="Arial"/>
          <w:sz w:val="24"/>
          <w:szCs w:val="24"/>
        </w:rPr>
      </w:pPr>
      <w:r>
        <w:rPr>
          <w:rFonts w:ascii="Arial" w:hAnsi="Arial" w:cs="Arial"/>
          <w:b/>
          <w:bCs/>
          <w:sz w:val="24"/>
          <w:szCs w:val="24"/>
        </w:rPr>
        <w:tab/>
      </w:r>
      <w:r w:rsidRPr="00BC36FB">
        <w:rPr>
          <w:rFonts w:ascii="Arial" w:hAnsi="Arial" w:cs="Arial"/>
          <w:sz w:val="24"/>
          <w:szCs w:val="24"/>
        </w:rPr>
        <w:t>Berdasarkan temuan penelitian ini, terdapat beberapa hambatan yang menghalangi siswa kelas IV menggunakan ilmu tajwidnya saat membaca Al-Qur'an di SDI Al Aziziyah. Di sini, kita akan berbicara tentang hal-hal yang memperlambat atau menghalangi kita. Ditemukan beberapa unsur yang menjadi penghambat implementasi gagasan tajwid dalam bacaan Al-Qur'an oleh siswa kelas IV SDI Al Aziziyah tempat penelitian dilakukan. Unsur-unsur tersebut adalah sebagai berikut:</w:t>
      </w:r>
      <w:r>
        <w:rPr>
          <w:rFonts w:ascii="Arial" w:hAnsi="Arial" w:cs="Arial"/>
          <w:sz w:val="24"/>
          <w:szCs w:val="24"/>
        </w:rPr>
        <w:t xml:space="preserve"> 1) </w:t>
      </w:r>
      <w:r w:rsidRPr="00570B68">
        <w:rPr>
          <w:rFonts w:ascii="Arial" w:hAnsi="Arial" w:cs="Arial"/>
          <w:sz w:val="24"/>
          <w:szCs w:val="24"/>
        </w:rPr>
        <w:t>Beberapa siswa kesulitan membaca Al-Qur'an atau gagap karena belum menguasai dasar-dasar tajwid Al-Qur'an. Ini karena anak-anak yang bersekolah di sekolah umum di masa lalu hanya memiliki sedikit informasi mendasar tentang bagaimana mempelajari Al-Qur'an</w:t>
      </w:r>
      <w:r>
        <w:rPr>
          <w:rFonts w:ascii="Arial" w:hAnsi="Arial" w:cs="Arial"/>
          <w:sz w:val="24"/>
          <w:szCs w:val="24"/>
        </w:rPr>
        <w:t xml:space="preserve">, 2) </w:t>
      </w:r>
      <w:r w:rsidRPr="00570B68">
        <w:rPr>
          <w:rFonts w:ascii="Arial" w:hAnsi="Arial" w:cs="Arial"/>
          <w:sz w:val="24"/>
          <w:szCs w:val="24"/>
        </w:rPr>
        <w:t>Membaca Al-Qur'an merupakan bagian penting dari pendidikan Islam, dan sangat dipengaruhi oleh variabel masukan siswa antara lain fokus, minat, dan keterampilan</w:t>
      </w:r>
      <w:r>
        <w:rPr>
          <w:rFonts w:ascii="Arial" w:hAnsi="Arial" w:cs="Arial"/>
          <w:sz w:val="24"/>
          <w:szCs w:val="24"/>
        </w:rPr>
        <w:t xml:space="preserve">, 3) </w:t>
      </w:r>
      <w:r w:rsidRPr="00570B68">
        <w:rPr>
          <w:rFonts w:ascii="Arial" w:hAnsi="Arial" w:cs="Arial"/>
          <w:sz w:val="24"/>
          <w:szCs w:val="24"/>
        </w:rPr>
        <w:t>Karena keterbatasan waktu, hanya sebagian kecil dari Al-Qur'an yang dapat dipelajari, meskipun isinya sangat banyak. Para siswa, terutama yang bersekolah di sekolah umum, seringkali mencurahkan lebih sedikit waktu dan tenaga untuk pelajaran agama seperti menghafal Al-Qur'an</w:t>
      </w:r>
      <w:r>
        <w:rPr>
          <w:rFonts w:ascii="Arial" w:hAnsi="Arial" w:cs="Arial"/>
          <w:sz w:val="24"/>
          <w:szCs w:val="24"/>
        </w:rPr>
        <w:t xml:space="preserve">, 4) </w:t>
      </w:r>
      <w:r w:rsidRPr="00570B68">
        <w:rPr>
          <w:rFonts w:ascii="Arial" w:hAnsi="Arial" w:cs="Arial"/>
          <w:sz w:val="24"/>
          <w:szCs w:val="24"/>
        </w:rPr>
        <w:t>Keterlibatan orang tua atau keluarga juga penting, karena dorongan dan fokus dari rumah dapat memfasilitasi keberhasilan akademik, khususnya dalam pembelajaran PAI dan Al-Qur'a</w:t>
      </w:r>
      <w:r>
        <w:rPr>
          <w:rFonts w:ascii="Arial" w:hAnsi="Arial" w:cs="Arial"/>
          <w:sz w:val="24"/>
          <w:szCs w:val="24"/>
        </w:rPr>
        <w:t xml:space="preserve">n, dan 5) </w:t>
      </w:r>
      <w:r w:rsidRPr="00570B68">
        <w:rPr>
          <w:rFonts w:ascii="Arial" w:hAnsi="Arial" w:cs="Arial"/>
          <w:sz w:val="24"/>
          <w:szCs w:val="24"/>
        </w:rPr>
        <w:t>Pengaturan juga penting, agar anak tidak rentan terhadap tekanan sosial atau faktor lain yang mungkin membuat mereka enggan mempelajari Al-Qur'an.</w:t>
      </w:r>
    </w:p>
    <w:p w14:paraId="410ABFB1" w14:textId="18507CE3" w:rsidR="00570B68" w:rsidRDefault="00570B68" w:rsidP="00570B68">
      <w:pPr>
        <w:pStyle w:val="ListParagraph"/>
        <w:spacing w:before="120" w:after="120" w:line="240" w:lineRule="auto"/>
        <w:ind w:left="0" w:firstLine="360"/>
        <w:contextualSpacing w:val="0"/>
        <w:jc w:val="both"/>
        <w:rPr>
          <w:rFonts w:ascii="Arial" w:hAnsi="Arial" w:cs="Arial"/>
          <w:sz w:val="24"/>
          <w:szCs w:val="24"/>
        </w:rPr>
      </w:pPr>
      <w:r w:rsidRPr="00BC36FB">
        <w:rPr>
          <w:rFonts w:ascii="Arial" w:hAnsi="Arial" w:cs="Arial"/>
          <w:sz w:val="24"/>
          <w:szCs w:val="24"/>
        </w:rPr>
        <w:lastRenderedPageBreak/>
        <w:t>Siswa kelas IV SDI Al Aziziyah menyoroti unsur-unsur tersebut di atas sebagai tantangan yang mereka alami saat mencoba menggunakan ide tajwid saat membaca Alquran.</w:t>
      </w:r>
      <w:r>
        <w:rPr>
          <w:rFonts w:ascii="Arial" w:hAnsi="Arial" w:cs="Arial"/>
          <w:sz w:val="24"/>
          <w:szCs w:val="24"/>
        </w:rPr>
        <w:t xml:space="preserve"> </w:t>
      </w:r>
      <w:r w:rsidRPr="00BC36FB">
        <w:rPr>
          <w:rFonts w:ascii="Arial" w:hAnsi="Arial" w:cs="Arial"/>
          <w:sz w:val="24"/>
          <w:szCs w:val="24"/>
        </w:rPr>
        <w:t>Masalah anak susah membaca Al-Qur'an masih ada di kelas SDI Al Aziziyah. Penerapan ilmu tajwid penuh dengan masalah dan kekurangan; misalnya, beberapa siswa masih terbata-bata saat membaca, sementara yang lain tidak membaca bacaan panjang gila yang dimaksudkan untuk panjang. Penulis penelitian mencatat bahwa siswa yang bersangkutan memiliki kerangka kerja konseptual yang sama. Mereka lebih memilih untuk fokus pada apa yang paling mereka hargai dan mengabaikan mata kuliah Pendidikan Agama Islam. Hal ini menyebabkan krisis moral di kampus.</w:t>
      </w:r>
    </w:p>
    <w:p w14:paraId="52F62388" w14:textId="742742A8" w:rsidR="00570B68" w:rsidRDefault="00570B68" w:rsidP="00570B68">
      <w:pPr>
        <w:pStyle w:val="ListParagraph"/>
        <w:spacing w:before="120" w:after="120" w:line="240" w:lineRule="auto"/>
        <w:ind w:left="0" w:firstLine="360"/>
        <w:contextualSpacing w:val="0"/>
        <w:jc w:val="both"/>
        <w:rPr>
          <w:rFonts w:ascii="Arial" w:hAnsi="Arial" w:cs="Arial"/>
          <w:sz w:val="24"/>
          <w:szCs w:val="24"/>
        </w:rPr>
      </w:pPr>
      <w:r w:rsidRPr="00BC36FB">
        <w:rPr>
          <w:rFonts w:ascii="Arial" w:hAnsi="Arial" w:cs="Arial"/>
          <w:sz w:val="24"/>
          <w:szCs w:val="24"/>
        </w:rPr>
        <w:t>Pengajar pendidikan agama Islam di SDI Al Aziziyah sedang mencari cara untuk membantu siswa lebih memahami dan menerapkan ajaran Alquran dan teks Islam lainnya. Setelah mengecek kembali kemampuan membaca Al-Qur'an siswanya, pengajar PAI di SDI Al Aziziyah merekomendasikan agar siswanya mengaji di rumah untuk membantu mengatasi tantangan tersebut. Selain itu, mereka berbagi kabar dengan para orang tua bahwa anak-anak mereka masih kesulitan membaca Al-Qur'an dan mendorong khususnya para orang tua siswa kelas IV untuk memberikan bantuan di rumah. Selain itu, mereka menyediakan kegiatan ekstrakurikuler yang disebut IMTAQ untuk siswa kelas empat. Siswa kelas empat harus berpartisipasi dalam IMTAQ, ekstrakurikuler opsional yang melibatkan sesi mingguan dari kurikulum yang dirancang untuk membantu mereka menghafal Al-Qur'an.</w:t>
      </w:r>
      <w:r>
        <w:rPr>
          <w:rFonts w:ascii="Arial" w:hAnsi="Arial" w:cs="Arial"/>
          <w:sz w:val="24"/>
          <w:szCs w:val="24"/>
        </w:rPr>
        <w:t xml:space="preserve"> </w:t>
      </w:r>
      <w:r w:rsidRPr="00BC36FB">
        <w:rPr>
          <w:rFonts w:ascii="Arial" w:hAnsi="Arial" w:cs="Arial"/>
          <w:sz w:val="24"/>
          <w:szCs w:val="24"/>
        </w:rPr>
        <w:t>Meski hanya memiliki 2-3 jam per minggu yang didedikasikan untuk pendidikan agama Islam di sekolah, upaya guru tersebut terbukti cukup membuahkan hasil (M. Hanif Satria Budi &amp; Wiwin, 2021). Populasi siswa yang tinggi juga menyulitkan para profesor untuk memberikan setiap siswa jenis perhatian individual yang khas dari tutor privat. Siswa didorong untuk menyusun strategi mereka sendiri untuk mengatasi tantangan ini, seperti m</w:t>
      </w:r>
      <w:r>
        <w:rPr>
          <w:rFonts w:ascii="Arial" w:hAnsi="Arial" w:cs="Arial"/>
          <w:sz w:val="24"/>
          <w:szCs w:val="24"/>
        </w:rPr>
        <w:t>encari bantuan dari guru privat</w:t>
      </w:r>
    </w:p>
    <w:p w14:paraId="47BE0580" w14:textId="77777777" w:rsidR="00570B68" w:rsidRDefault="00570B68" w:rsidP="00570B68">
      <w:pPr>
        <w:pStyle w:val="ListParagraph"/>
        <w:spacing w:before="120" w:after="120" w:line="240" w:lineRule="auto"/>
        <w:ind w:left="0" w:firstLine="360"/>
        <w:contextualSpacing w:val="0"/>
        <w:jc w:val="both"/>
        <w:rPr>
          <w:rFonts w:ascii="Arial" w:hAnsi="Arial" w:cs="Arial"/>
          <w:sz w:val="24"/>
          <w:szCs w:val="24"/>
        </w:rPr>
      </w:pPr>
      <w:r w:rsidRPr="00BC36FB">
        <w:rPr>
          <w:rFonts w:ascii="Arial" w:hAnsi="Arial" w:cs="Arial"/>
          <w:sz w:val="24"/>
          <w:szCs w:val="24"/>
        </w:rPr>
        <w:t>Upaya pendidik agama Islam agar orang tua selalu mengetahui perkembangan anaknya dalam pendidikan agama Islam, khususnya muatan Al-Qur'an, sangat membuahkan hasil. Hal ini disebabkan karena siswa lebih banyak menghabiskan waktu di rumah daripada di kelas. Oleh karena itu, jika orang tua mengetahui kelebihan anak-anaknya, mereka akan bekerja untuk membantu mengembangkan kelebihan tersebut lebih lanjut, terutama yang berkaitan dengan pendidikan agama Islam dan Al-Qur'an.</w:t>
      </w:r>
    </w:p>
    <w:p w14:paraId="5FE5EB52" w14:textId="77777777" w:rsidR="00570B68" w:rsidRDefault="00570B68" w:rsidP="00570B68">
      <w:pPr>
        <w:pStyle w:val="ListParagraph"/>
        <w:spacing w:before="120" w:after="120" w:line="240" w:lineRule="auto"/>
        <w:ind w:left="0"/>
        <w:contextualSpacing w:val="0"/>
        <w:jc w:val="both"/>
        <w:rPr>
          <w:rFonts w:ascii="Arial" w:hAnsi="Arial" w:cs="Arial"/>
          <w:b/>
          <w:bCs/>
          <w:sz w:val="24"/>
          <w:szCs w:val="24"/>
        </w:rPr>
      </w:pPr>
      <w:r>
        <w:rPr>
          <w:rFonts w:ascii="Arial" w:hAnsi="Arial" w:cs="Arial"/>
          <w:b/>
          <w:bCs/>
          <w:sz w:val="24"/>
          <w:szCs w:val="24"/>
        </w:rPr>
        <w:t xml:space="preserve">Solusi untuk mengatasi hambatan penerapan ilmu tajwid dalam membaca Al-Qur’an siswa kelas IV SDI Al Aziziyah </w:t>
      </w:r>
    </w:p>
    <w:p w14:paraId="1281913E" w14:textId="11038945" w:rsidR="00570B68" w:rsidRDefault="00570B68" w:rsidP="00570B68">
      <w:pPr>
        <w:pStyle w:val="ListParagraph"/>
        <w:spacing w:before="120" w:after="0" w:line="240" w:lineRule="auto"/>
        <w:ind w:left="0" w:firstLine="720"/>
        <w:jc w:val="both"/>
        <w:rPr>
          <w:rFonts w:ascii="Arial" w:hAnsi="Arial" w:cs="Arial"/>
          <w:sz w:val="24"/>
          <w:szCs w:val="24"/>
        </w:rPr>
      </w:pPr>
      <w:r w:rsidRPr="00BC36FB">
        <w:rPr>
          <w:rFonts w:ascii="Arial" w:hAnsi="Arial" w:cs="Arial"/>
          <w:sz w:val="24"/>
          <w:szCs w:val="24"/>
        </w:rPr>
        <w:t>Hasil penelitian menunjukkan bahwa respon sekolah dan guru PAI di SDI Al Aziziyah terhadap kesulitan siswa dalam membaca Al-Qur'an, khususnya dengan menerapkan ilmu tajwid, adalah dengan memberikan tugas menghafal ayat-ayat pendek sesuai dengan materi pembelajaran guru.</w:t>
      </w:r>
      <w:r>
        <w:rPr>
          <w:rFonts w:ascii="Arial" w:hAnsi="Arial" w:cs="Arial"/>
          <w:sz w:val="24"/>
          <w:szCs w:val="24"/>
        </w:rPr>
        <w:t xml:space="preserve"> </w:t>
      </w:r>
      <w:r w:rsidRPr="00BC36FB">
        <w:rPr>
          <w:rFonts w:ascii="Arial" w:hAnsi="Arial" w:cs="Arial"/>
          <w:sz w:val="24"/>
          <w:szCs w:val="24"/>
        </w:rPr>
        <w:t>Waktu</w:t>
      </w:r>
      <w:r>
        <w:rPr>
          <w:rFonts w:ascii="Arial" w:hAnsi="Arial" w:cs="Arial"/>
          <w:sz w:val="24"/>
          <w:szCs w:val="24"/>
        </w:rPr>
        <w:t xml:space="preserve"> </w:t>
      </w:r>
      <w:r w:rsidRPr="00BC36FB">
        <w:rPr>
          <w:rFonts w:ascii="Arial" w:hAnsi="Arial" w:cs="Arial"/>
          <w:sz w:val="24"/>
          <w:szCs w:val="24"/>
        </w:rPr>
        <w:t>ekstra disisihkan seminggu sekali hanya untuk mempelajari Al-Qur'an.</w:t>
      </w:r>
    </w:p>
    <w:p w14:paraId="5C1FDB19" w14:textId="3C203178" w:rsidR="004B180A" w:rsidRPr="001C7111" w:rsidRDefault="00570B68" w:rsidP="00570B68">
      <w:pPr>
        <w:pStyle w:val="ListParagraph"/>
        <w:spacing w:before="120" w:after="0" w:line="240" w:lineRule="auto"/>
        <w:ind w:left="0" w:firstLine="567"/>
        <w:contextualSpacing w:val="0"/>
        <w:jc w:val="both"/>
        <w:rPr>
          <w:rFonts w:ascii="Arial" w:hAnsi="Arial" w:cs="Arial"/>
          <w:sz w:val="24"/>
          <w:szCs w:val="24"/>
        </w:rPr>
      </w:pPr>
      <w:r w:rsidRPr="00BC36FB">
        <w:rPr>
          <w:rFonts w:ascii="Arial" w:hAnsi="Arial" w:cs="Arial"/>
          <w:sz w:val="24"/>
          <w:szCs w:val="24"/>
        </w:rPr>
        <w:t xml:space="preserve">Lembaga ini berkomitmen terhadap pertumbuhan dan perkembangan mahasiswanya, khususnya di bidang kajian Al-Qur'an, sehingga mulai memberikan jam tambahan di luar jam pelajaran reguler. Siswa dibagi ke dalam kelompok-kelompok yang berbeda berdasarkan kekuatan dan kelemahan akademik mereka sehingga mereka yang memiliki masalah paling banyak dapat memperoleh perhatian individual dan menambah waktu belajar. Sepulang sekolah, anak-anak </w:t>
      </w:r>
      <w:r w:rsidRPr="00BC36FB">
        <w:rPr>
          <w:rFonts w:ascii="Arial" w:hAnsi="Arial" w:cs="Arial"/>
          <w:sz w:val="24"/>
          <w:szCs w:val="24"/>
        </w:rPr>
        <w:lastRenderedPageBreak/>
        <w:t>yang kesulitan membaca Al-Qur'an berkumpul di musala selama setengah jam untuk latihan membaca Al-Qur'an. Buku-buku seperti Iqra' dan Juz Amma juga digunakan dalam praktik ini sebagai sarana pendidikan</w:t>
      </w:r>
      <w:r>
        <w:rPr>
          <w:rFonts w:ascii="Arial" w:hAnsi="Arial" w:cs="Arial"/>
          <w:sz w:val="24"/>
          <w:szCs w:val="24"/>
        </w:rPr>
        <w:t xml:space="preserve"> </w:t>
      </w:r>
      <w:r>
        <w:rPr>
          <w:rFonts w:ascii="Arial" w:hAnsi="Arial" w:cs="Arial"/>
          <w:sz w:val="24"/>
          <w:szCs w:val="24"/>
        </w:rPr>
        <w:fldChar w:fldCharType="begin" w:fldLock="1"/>
      </w:r>
      <w:r>
        <w:rPr>
          <w:rFonts w:ascii="Arial" w:hAnsi="Arial" w:cs="Arial"/>
          <w:sz w:val="24"/>
          <w:szCs w:val="24"/>
        </w:rPr>
        <w:instrText>ADDIN CSL_CITATION {"citationItems":[{"id":"ITEM-1","itemData":{"author":[{"dropping-particle":"","family":"Nurhayati","given":"","non-dropping-particle":"","parse-names":false,"suffix":""}],"container-title":"Sulesana","id":"ITEM-1","issued":{"date-parts":[["2014"]]},"page":"116-125","title":"Al-Qur‟an merupakan pedoman hidup bagi setiap manusia di bumi. Dengan mempelajari al-Qur‟an manusia dapat menjalankan kehidupan dengan lebih baik, berlandaskan keimanan dan ketakwaan hanya kepada Allah SWT semata. Dalam al- Qur‟an banyak sekali kisah-kisa","type":"article-journal","volume":"9"},"uris":["http://www.mendeley.com/documents/?uuid=ca598bc9-a106-42fe-9f64-f8263ba1c9a8"]}],"mendeley":{"formattedCitation":"(Nurhayati, 2014)","plainTextFormattedCitation":"(Nurhayati, 2014)","previouslyFormattedCitation":"(Nurhayati, 2014)"},"properties":{"noteIndex":0},"schema":"https://github.com/citation-style-language/schema/raw/master/csl-citation.json"}</w:instrText>
      </w:r>
      <w:r>
        <w:rPr>
          <w:rFonts w:ascii="Arial" w:hAnsi="Arial" w:cs="Arial"/>
          <w:sz w:val="24"/>
          <w:szCs w:val="24"/>
        </w:rPr>
        <w:fldChar w:fldCharType="separate"/>
      </w:r>
      <w:r w:rsidRPr="00C86814">
        <w:rPr>
          <w:rFonts w:ascii="Arial" w:hAnsi="Arial" w:cs="Arial"/>
          <w:noProof/>
          <w:sz w:val="24"/>
          <w:szCs w:val="24"/>
        </w:rPr>
        <w:t>(Nurhayati, 2014)</w:t>
      </w:r>
      <w:r>
        <w:rPr>
          <w:rFonts w:ascii="Arial" w:hAnsi="Arial" w:cs="Arial"/>
          <w:sz w:val="24"/>
          <w:szCs w:val="24"/>
        </w:rPr>
        <w:fldChar w:fldCharType="end"/>
      </w:r>
      <w:r>
        <w:rPr>
          <w:rFonts w:ascii="Arial" w:hAnsi="Arial" w:cs="Arial"/>
          <w:sz w:val="24"/>
          <w:szCs w:val="24"/>
        </w:rPr>
        <w:t>.</w:t>
      </w:r>
      <w:r w:rsidR="004B180A" w:rsidRPr="001C7111">
        <w:rPr>
          <w:rFonts w:ascii="Arial" w:hAnsi="Arial" w:cs="Arial"/>
          <w:sz w:val="24"/>
          <w:szCs w:val="24"/>
        </w:rPr>
        <w:t xml:space="preserve"> </w:t>
      </w:r>
    </w:p>
    <w:p w14:paraId="4D252B24" w14:textId="58C1342B" w:rsidR="004B180A" w:rsidRPr="001C7111" w:rsidRDefault="004B180A" w:rsidP="004B180A">
      <w:pPr>
        <w:pStyle w:val="Heading2"/>
        <w:spacing w:before="120" w:after="0" w:line="240" w:lineRule="auto"/>
        <w:jc w:val="both"/>
        <w:rPr>
          <w:rFonts w:ascii="Arial" w:hAnsi="Arial" w:cs="Arial"/>
        </w:rPr>
      </w:pPr>
      <w:r>
        <w:rPr>
          <w:rFonts w:ascii="Arial" w:hAnsi="Arial" w:cs="Arial"/>
          <w:b/>
        </w:rPr>
        <w:t>4.  Kesimpulan</w:t>
      </w:r>
    </w:p>
    <w:p w14:paraId="6F388270" w14:textId="77777777" w:rsidR="00570B68" w:rsidRDefault="00570B68" w:rsidP="00570B68">
      <w:pPr>
        <w:pStyle w:val="ListParagraph"/>
        <w:spacing w:before="120" w:after="0" w:line="240" w:lineRule="auto"/>
        <w:ind w:left="0" w:firstLine="567"/>
        <w:jc w:val="both"/>
        <w:rPr>
          <w:rFonts w:ascii="Arial" w:hAnsi="Arial" w:cs="Arial"/>
          <w:sz w:val="24"/>
          <w:szCs w:val="24"/>
        </w:rPr>
      </w:pPr>
      <w:r w:rsidRPr="00BC36FB">
        <w:rPr>
          <w:rFonts w:ascii="Arial" w:hAnsi="Arial" w:cs="Arial"/>
          <w:sz w:val="24"/>
          <w:szCs w:val="24"/>
        </w:rPr>
        <w:t>Berdasarkan RPP dan kurikulum yang telah ditetapkan, telah disusun Studi Agama Islam di SDI Al Aziziyah. Instruktur juga telah melakukan pekerjaan luar biasa dalam membantu siswa yang kesulitan membaca Al-Qur'an dengan menugaskan mereka untuk mengingat ayat-ayat yang relevan dari kitab suci.</w:t>
      </w:r>
      <w:r>
        <w:rPr>
          <w:rFonts w:ascii="Arial" w:hAnsi="Arial" w:cs="Arial"/>
          <w:sz w:val="24"/>
          <w:szCs w:val="24"/>
        </w:rPr>
        <w:t xml:space="preserve"> </w:t>
      </w:r>
      <w:r w:rsidRPr="00BC36FB">
        <w:rPr>
          <w:rFonts w:ascii="Arial" w:hAnsi="Arial" w:cs="Arial"/>
          <w:sz w:val="24"/>
          <w:szCs w:val="24"/>
        </w:rPr>
        <w:t>Siswa kelas IV SDI Al Aziziyah rata-rata masih kesulitan menerapkan apa yang telah dipelajarinya tentang tajwid ke dalam tugas membaca Al-Qur'an. Masih banyak siswa yang kesulitan membaca Alquran, termasuk yang sudah bisa membaca namun belum menguasai kaidah-kaidah tajwid. Kira-kira 20% dari jumlah siswa dapat dianggap mahir dalam membaca Al-Qur'an. Tugas menghafal ayat-ayat pendek dari pengajar dan program hafalan yang dilakukan seminggu sekali tidak cukup untuk membantu anak-anak yang kesulitan membaca Al-Qur'an, sehingga penting untuk memiliki elemen pendukung selain peran orang tua. dan sekitarnya.</w:t>
      </w:r>
    </w:p>
    <w:p w14:paraId="2D879C77" w14:textId="24902817" w:rsidR="00570B68" w:rsidRPr="001C7111" w:rsidRDefault="00570B68" w:rsidP="00570B68">
      <w:pPr>
        <w:pStyle w:val="ListParagraph"/>
        <w:spacing w:before="120" w:after="0" w:line="240" w:lineRule="auto"/>
        <w:ind w:left="0" w:firstLine="567"/>
        <w:jc w:val="both"/>
        <w:rPr>
          <w:rFonts w:ascii="Arial" w:hAnsi="Arial" w:cs="Arial"/>
          <w:sz w:val="24"/>
          <w:szCs w:val="24"/>
        </w:rPr>
      </w:pPr>
      <w:r w:rsidRPr="00BC36FB">
        <w:rPr>
          <w:rFonts w:ascii="Arial" w:hAnsi="Arial" w:cs="Arial"/>
          <w:sz w:val="24"/>
          <w:szCs w:val="24"/>
        </w:rPr>
        <w:t>Siswa kelas IV SDI Al Aziziyah, mengimplementasikan ilmu tajwid ke dalam bacaan Al-Qur'annya menghadirkan tantangan sebagai berikut:</w:t>
      </w:r>
      <w:r w:rsidRPr="00B03F6A">
        <w:rPr>
          <w:rFonts w:ascii="Arial" w:hAnsi="Arial" w:cs="Arial"/>
          <w:sz w:val="24"/>
          <w:szCs w:val="24"/>
        </w:rPr>
        <w:t xml:space="preserve"> </w:t>
      </w:r>
      <w:r>
        <w:rPr>
          <w:rFonts w:ascii="Arial" w:hAnsi="Arial" w:cs="Arial"/>
          <w:sz w:val="24"/>
          <w:szCs w:val="24"/>
        </w:rPr>
        <w:t xml:space="preserve">1) </w:t>
      </w:r>
      <w:r w:rsidRPr="00570B68">
        <w:rPr>
          <w:rFonts w:ascii="Arial" w:hAnsi="Arial" w:cs="Arial"/>
          <w:sz w:val="24"/>
          <w:szCs w:val="24"/>
        </w:rPr>
        <w:t>Banyak siswa yang belum memiliki dasar membaca Al-Qur’an (tajwid)</w:t>
      </w:r>
      <w:r>
        <w:rPr>
          <w:rFonts w:ascii="Arial" w:hAnsi="Arial" w:cs="Arial"/>
          <w:sz w:val="24"/>
          <w:szCs w:val="24"/>
        </w:rPr>
        <w:t xml:space="preserve">; 2) </w:t>
      </w:r>
      <w:r w:rsidRPr="00570B68">
        <w:rPr>
          <w:rFonts w:ascii="Arial" w:hAnsi="Arial" w:cs="Arial"/>
          <w:sz w:val="24"/>
          <w:szCs w:val="24"/>
        </w:rPr>
        <w:t>Faktor input siswa, termasuk perhatian, minat, dan bakat sangat mempengaruhi pembelajaran PAI terutama dalam aspek membaca AL-Qur’an</w:t>
      </w:r>
      <w:r>
        <w:rPr>
          <w:rFonts w:ascii="Arial" w:hAnsi="Arial" w:cs="Arial"/>
          <w:sz w:val="24"/>
          <w:szCs w:val="24"/>
        </w:rPr>
        <w:t xml:space="preserve">; 3) </w:t>
      </w:r>
      <w:r w:rsidRPr="00570B68">
        <w:rPr>
          <w:rFonts w:ascii="Arial" w:hAnsi="Arial" w:cs="Arial"/>
          <w:sz w:val="24"/>
          <w:szCs w:val="24"/>
        </w:rPr>
        <w:t>Jam pelajaran yang terbatas sedangkan materi sangat luas</w:t>
      </w:r>
      <w:r>
        <w:rPr>
          <w:rFonts w:ascii="Arial" w:hAnsi="Arial" w:cs="Arial"/>
          <w:sz w:val="24"/>
          <w:szCs w:val="24"/>
        </w:rPr>
        <w:t xml:space="preserve">; 4) </w:t>
      </w:r>
      <w:r w:rsidRPr="00570B68">
        <w:rPr>
          <w:rFonts w:ascii="Arial" w:hAnsi="Arial" w:cs="Arial"/>
          <w:sz w:val="24"/>
          <w:szCs w:val="24"/>
        </w:rPr>
        <w:t>Peran keluarga atau orang tua yang penting dalma memberikan perhatian terhadap pembelajaran Al-Quran di luar sekolah</w:t>
      </w:r>
      <w:r>
        <w:rPr>
          <w:rFonts w:ascii="Arial" w:hAnsi="Arial" w:cs="Arial"/>
          <w:sz w:val="24"/>
          <w:szCs w:val="24"/>
        </w:rPr>
        <w:t xml:space="preserve">; 5) </w:t>
      </w:r>
      <w:r w:rsidRPr="00570B68">
        <w:rPr>
          <w:rFonts w:ascii="Arial" w:hAnsi="Arial" w:cs="Arial"/>
          <w:sz w:val="24"/>
          <w:szCs w:val="24"/>
        </w:rPr>
        <w:t>Lingkungan siswa yang dapat mempengaruhi motivasi belajar Al-Qur’an, seperti pengaruh dari teman sebaya atau faktor-faktor lain yang dapat menyebabkan keengganan dalam belajar</w:t>
      </w:r>
      <w:r>
        <w:rPr>
          <w:rFonts w:ascii="Arial" w:hAnsi="Arial" w:cs="Arial"/>
          <w:sz w:val="24"/>
          <w:szCs w:val="24"/>
        </w:rPr>
        <w:t xml:space="preserve">. </w:t>
      </w:r>
      <w:r w:rsidRPr="00BC36FB">
        <w:rPr>
          <w:rFonts w:ascii="Arial" w:hAnsi="Arial" w:cs="Arial"/>
          <w:sz w:val="24"/>
          <w:szCs w:val="24"/>
        </w:rPr>
        <w:t>Berikut ini adalah beberapa cara yang dapat dilakukan siswa kelas IV SDI Al Aziziyah untuk mengatasi hambatan dalam menggunakan tajwid untuk membaca Al-Qur'an: Untuk membantu siswa di SDI Al Aziziyah yang masih kesulitan dalam membaca dan menerapkan keterampilan hafalannya, guru menyuruh mereka menghafalkan puisi-puisi pendek yang sesuai dengan materi kuliah. Pengajar juga menyisihkan waktu setiap minggu di luar jam pelajaran reguler untuk belajar Al-Quran</w:t>
      </w:r>
      <w:r>
        <w:rPr>
          <w:rFonts w:ascii="Arial" w:hAnsi="Arial" w:cs="Arial"/>
          <w:sz w:val="24"/>
          <w:szCs w:val="24"/>
        </w:rPr>
        <w:t>.</w:t>
      </w:r>
    </w:p>
    <w:p w14:paraId="4161EA78" w14:textId="0EBAE3AF" w:rsidR="004B180A" w:rsidRPr="001C7111" w:rsidRDefault="004B180A" w:rsidP="004B180A">
      <w:pPr>
        <w:pStyle w:val="Heading2"/>
        <w:spacing w:before="120" w:after="0" w:line="240" w:lineRule="auto"/>
        <w:jc w:val="both"/>
        <w:rPr>
          <w:rFonts w:ascii="Arial" w:hAnsi="Arial" w:cs="Arial"/>
        </w:rPr>
      </w:pPr>
      <w:r>
        <w:rPr>
          <w:rFonts w:ascii="Arial" w:hAnsi="Arial" w:cs="Arial"/>
          <w:b/>
        </w:rPr>
        <w:t xml:space="preserve">5. </w:t>
      </w:r>
      <w:r w:rsidRPr="001C7111">
        <w:rPr>
          <w:rFonts w:ascii="Arial" w:hAnsi="Arial" w:cs="Arial"/>
          <w:b/>
        </w:rPr>
        <w:t>Ucapan Terima Kasih</w:t>
      </w:r>
    </w:p>
    <w:p w14:paraId="646CDBED" w14:textId="0C626156" w:rsidR="004B180A" w:rsidRPr="001C7111" w:rsidRDefault="00570B68" w:rsidP="004B180A">
      <w:pPr>
        <w:pStyle w:val="ListParagraph"/>
        <w:spacing w:before="120" w:after="0" w:line="240" w:lineRule="auto"/>
        <w:ind w:left="0" w:firstLine="567"/>
        <w:contextualSpacing w:val="0"/>
        <w:jc w:val="both"/>
        <w:rPr>
          <w:rFonts w:ascii="Arial" w:hAnsi="Arial" w:cs="Arial"/>
          <w:sz w:val="24"/>
          <w:szCs w:val="24"/>
        </w:rPr>
      </w:pPr>
      <w:r>
        <w:rPr>
          <w:rFonts w:ascii="Arial" w:hAnsi="Arial" w:cs="Arial"/>
          <w:sz w:val="24"/>
          <w:szCs w:val="24"/>
        </w:rPr>
        <w:t>Ucapan terima kasih untuk semua pihak yang telah membantu penulis terkhusus nya bapak Ainun Nadlif selaku pembimbing dalam penyelesaian penelitian ini serta kepada orang tua, kepala sekolah, guru PAI, dan peserta didik kelas IV SDI Al-Aziziyah yang berada di Madura yang telah membantu peneliti dalam mengumpulkan data.</w:t>
      </w:r>
    </w:p>
    <w:p w14:paraId="3F3E073D" w14:textId="454DC736" w:rsidR="004B180A" w:rsidRPr="001C7111" w:rsidRDefault="004B180A" w:rsidP="004B180A">
      <w:pPr>
        <w:pStyle w:val="Heading2"/>
        <w:spacing w:before="120" w:after="0" w:line="240" w:lineRule="auto"/>
        <w:jc w:val="both"/>
        <w:rPr>
          <w:rFonts w:ascii="Arial" w:hAnsi="Arial" w:cs="Arial"/>
        </w:rPr>
      </w:pPr>
      <w:r w:rsidRPr="001C7111">
        <w:rPr>
          <w:rFonts w:ascii="Arial" w:hAnsi="Arial" w:cs="Arial"/>
          <w:b/>
        </w:rPr>
        <w:t>Daftar Pustaka</w:t>
      </w:r>
    </w:p>
    <w:p w14:paraId="09AD825D" w14:textId="77777777" w:rsidR="00570B68" w:rsidRPr="005A03F6" w:rsidRDefault="00570B68" w:rsidP="00570B68">
      <w:pPr>
        <w:widowControl w:val="0"/>
        <w:autoSpaceDE w:val="0"/>
        <w:autoSpaceDN w:val="0"/>
        <w:adjustRightInd w:val="0"/>
        <w:spacing w:before="120" w:after="0" w:line="240" w:lineRule="auto"/>
        <w:ind w:left="482" w:hanging="482"/>
        <w:jc w:val="both"/>
        <w:rPr>
          <w:rFonts w:ascii="Arial" w:hAnsi="Arial" w:cs="Arial"/>
          <w:noProof/>
          <w:sz w:val="24"/>
          <w:szCs w:val="24"/>
        </w:rPr>
      </w:pPr>
      <w:r w:rsidRPr="005A03F6">
        <w:rPr>
          <w:rFonts w:ascii="Arial" w:hAnsi="Arial" w:cs="Arial"/>
          <w:noProof/>
          <w:sz w:val="24"/>
          <w:szCs w:val="24"/>
        </w:rPr>
        <w:t xml:space="preserve">A, T. Q., &amp; Romadlon, D. A. (2023). </w:t>
      </w:r>
      <w:r w:rsidRPr="005A03F6">
        <w:rPr>
          <w:rFonts w:ascii="Arial" w:hAnsi="Arial" w:cs="Arial"/>
          <w:i/>
          <w:iCs/>
          <w:noProof/>
          <w:sz w:val="24"/>
          <w:szCs w:val="24"/>
        </w:rPr>
        <w:t>Analysis of Al-Qur ’ an Learning The Ummi Metode Method at Islamic Elementary School : Analisis Pembelajaran Al-Qur ’ an Metode Ummi di Sekolah Dasar Islam</w:t>
      </w:r>
      <w:r w:rsidRPr="005A03F6">
        <w:rPr>
          <w:rFonts w:ascii="Arial" w:hAnsi="Arial" w:cs="Arial"/>
          <w:noProof/>
          <w:sz w:val="24"/>
          <w:szCs w:val="24"/>
        </w:rPr>
        <w:t xml:space="preserve">. </w:t>
      </w:r>
      <w:r w:rsidRPr="005A03F6">
        <w:rPr>
          <w:rFonts w:ascii="Arial" w:hAnsi="Arial" w:cs="Arial"/>
          <w:i/>
          <w:iCs/>
          <w:noProof/>
          <w:sz w:val="24"/>
          <w:szCs w:val="24"/>
        </w:rPr>
        <w:t>21</w:t>
      </w:r>
      <w:r w:rsidRPr="005A03F6">
        <w:rPr>
          <w:rFonts w:ascii="Arial" w:hAnsi="Arial" w:cs="Arial"/>
          <w:noProof/>
          <w:sz w:val="24"/>
          <w:szCs w:val="24"/>
        </w:rPr>
        <w:t>, 1–13.</w:t>
      </w:r>
    </w:p>
    <w:p w14:paraId="606EE594" w14:textId="77777777" w:rsidR="00570B68" w:rsidRPr="005A03F6" w:rsidRDefault="00570B68" w:rsidP="00570B68">
      <w:pPr>
        <w:widowControl w:val="0"/>
        <w:autoSpaceDE w:val="0"/>
        <w:autoSpaceDN w:val="0"/>
        <w:adjustRightInd w:val="0"/>
        <w:spacing w:before="120" w:after="0" w:line="240" w:lineRule="auto"/>
        <w:ind w:left="482" w:hanging="482"/>
        <w:jc w:val="both"/>
        <w:rPr>
          <w:rFonts w:ascii="Arial" w:hAnsi="Arial" w:cs="Arial"/>
          <w:noProof/>
          <w:sz w:val="24"/>
          <w:szCs w:val="24"/>
        </w:rPr>
      </w:pPr>
      <w:r w:rsidRPr="005A03F6">
        <w:rPr>
          <w:rFonts w:ascii="Arial" w:hAnsi="Arial" w:cs="Arial"/>
          <w:noProof/>
          <w:sz w:val="24"/>
          <w:szCs w:val="24"/>
        </w:rPr>
        <w:t xml:space="preserve">Alawiyah, F. (2014). Pendidikan Madrasah di Indonesia. </w:t>
      </w:r>
      <w:r w:rsidRPr="005A03F6">
        <w:rPr>
          <w:rFonts w:ascii="Arial" w:hAnsi="Arial" w:cs="Arial"/>
          <w:i/>
          <w:iCs/>
          <w:noProof/>
          <w:sz w:val="24"/>
          <w:szCs w:val="24"/>
        </w:rPr>
        <w:t>Jurnal Aspirasi: Jurnal Masalah-Masalah Sosial</w:t>
      </w:r>
      <w:r w:rsidRPr="005A03F6">
        <w:rPr>
          <w:rFonts w:ascii="Arial" w:hAnsi="Arial" w:cs="Arial"/>
          <w:noProof/>
          <w:sz w:val="24"/>
          <w:szCs w:val="24"/>
        </w:rPr>
        <w:t xml:space="preserve">, </w:t>
      </w:r>
      <w:r w:rsidRPr="005A03F6">
        <w:rPr>
          <w:rFonts w:ascii="Arial" w:hAnsi="Arial" w:cs="Arial"/>
          <w:i/>
          <w:iCs/>
          <w:noProof/>
          <w:sz w:val="24"/>
          <w:szCs w:val="24"/>
        </w:rPr>
        <w:t>5</w:t>
      </w:r>
      <w:r w:rsidRPr="005A03F6">
        <w:rPr>
          <w:rFonts w:ascii="Arial" w:hAnsi="Arial" w:cs="Arial"/>
          <w:noProof/>
          <w:sz w:val="24"/>
          <w:szCs w:val="24"/>
        </w:rPr>
        <w:t>(1), 51–58.</w:t>
      </w:r>
    </w:p>
    <w:p w14:paraId="196A36A9" w14:textId="77777777" w:rsidR="00570B68" w:rsidRPr="005A03F6" w:rsidRDefault="00570B68" w:rsidP="00570B68">
      <w:pPr>
        <w:widowControl w:val="0"/>
        <w:autoSpaceDE w:val="0"/>
        <w:autoSpaceDN w:val="0"/>
        <w:adjustRightInd w:val="0"/>
        <w:spacing w:before="120" w:after="0" w:line="240" w:lineRule="auto"/>
        <w:ind w:left="482" w:hanging="482"/>
        <w:jc w:val="both"/>
        <w:rPr>
          <w:rFonts w:ascii="Arial" w:hAnsi="Arial" w:cs="Arial"/>
          <w:noProof/>
          <w:sz w:val="24"/>
          <w:szCs w:val="24"/>
        </w:rPr>
      </w:pPr>
      <w:r w:rsidRPr="005A03F6">
        <w:rPr>
          <w:rFonts w:ascii="Arial" w:hAnsi="Arial" w:cs="Arial"/>
          <w:noProof/>
          <w:sz w:val="24"/>
          <w:szCs w:val="24"/>
        </w:rPr>
        <w:t xml:space="preserve">Hernawan, D. (2019). Penerapan Metode Ummi Dalam Pembelajaran Al-Qur’an. </w:t>
      </w:r>
      <w:r w:rsidRPr="005A03F6">
        <w:rPr>
          <w:rFonts w:ascii="Arial" w:hAnsi="Arial" w:cs="Arial"/>
          <w:i/>
          <w:iCs/>
          <w:noProof/>
          <w:sz w:val="24"/>
          <w:szCs w:val="24"/>
        </w:rPr>
        <w:t>Profetika: Jurnal Studi Islam</w:t>
      </w:r>
      <w:r w:rsidRPr="005A03F6">
        <w:rPr>
          <w:rFonts w:ascii="Arial" w:hAnsi="Arial" w:cs="Arial"/>
          <w:noProof/>
          <w:sz w:val="24"/>
          <w:szCs w:val="24"/>
        </w:rPr>
        <w:t xml:space="preserve">, </w:t>
      </w:r>
      <w:r w:rsidRPr="005A03F6">
        <w:rPr>
          <w:rFonts w:ascii="Arial" w:hAnsi="Arial" w:cs="Arial"/>
          <w:i/>
          <w:iCs/>
          <w:noProof/>
          <w:sz w:val="24"/>
          <w:szCs w:val="24"/>
        </w:rPr>
        <w:t>19</w:t>
      </w:r>
      <w:r w:rsidRPr="005A03F6">
        <w:rPr>
          <w:rFonts w:ascii="Arial" w:hAnsi="Arial" w:cs="Arial"/>
          <w:noProof/>
          <w:sz w:val="24"/>
          <w:szCs w:val="24"/>
        </w:rPr>
        <w:t xml:space="preserve">(1), 27–35. </w:t>
      </w:r>
      <w:r w:rsidRPr="005A03F6">
        <w:rPr>
          <w:rFonts w:ascii="Arial" w:hAnsi="Arial" w:cs="Arial"/>
          <w:noProof/>
          <w:sz w:val="24"/>
          <w:szCs w:val="24"/>
        </w:rPr>
        <w:lastRenderedPageBreak/>
        <w:t>https://doi.org/10.23917/profetika.v19i1.7751</w:t>
      </w:r>
    </w:p>
    <w:p w14:paraId="1ABFA758" w14:textId="77777777" w:rsidR="00570B68" w:rsidRPr="005A03F6" w:rsidRDefault="00570B68" w:rsidP="00570B68">
      <w:pPr>
        <w:widowControl w:val="0"/>
        <w:autoSpaceDE w:val="0"/>
        <w:autoSpaceDN w:val="0"/>
        <w:adjustRightInd w:val="0"/>
        <w:spacing w:before="120" w:after="0" w:line="240" w:lineRule="auto"/>
        <w:ind w:left="482" w:hanging="482"/>
        <w:jc w:val="both"/>
        <w:rPr>
          <w:rFonts w:ascii="Arial" w:hAnsi="Arial" w:cs="Arial"/>
          <w:noProof/>
          <w:sz w:val="24"/>
          <w:szCs w:val="24"/>
        </w:rPr>
      </w:pPr>
      <w:r w:rsidRPr="005A03F6">
        <w:rPr>
          <w:rFonts w:ascii="Arial" w:hAnsi="Arial" w:cs="Arial"/>
          <w:noProof/>
          <w:sz w:val="24"/>
          <w:szCs w:val="24"/>
        </w:rPr>
        <w:t xml:space="preserve">Hidayat, T., Asyafah, A., &amp; Indonesia. (2019). Konsep Dasar Evaluasi Dan Implikasinya Dalam Evaluasi. </w:t>
      </w:r>
      <w:r w:rsidRPr="005A03F6">
        <w:rPr>
          <w:rFonts w:ascii="Arial" w:hAnsi="Arial" w:cs="Arial"/>
          <w:i/>
          <w:iCs/>
          <w:noProof/>
          <w:sz w:val="24"/>
          <w:szCs w:val="24"/>
        </w:rPr>
        <w:t>Jurnal Pendidikan Islam</w:t>
      </w:r>
      <w:r w:rsidRPr="005A03F6">
        <w:rPr>
          <w:rFonts w:ascii="Arial" w:hAnsi="Arial" w:cs="Arial"/>
          <w:noProof/>
          <w:sz w:val="24"/>
          <w:szCs w:val="24"/>
        </w:rPr>
        <w:t xml:space="preserve">, </w:t>
      </w:r>
      <w:r w:rsidRPr="005A03F6">
        <w:rPr>
          <w:rFonts w:ascii="Arial" w:hAnsi="Arial" w:cs="Arial"/>
          <w:i/>
          <w:iCs/>
          <w:noProof/>
          <w:sz w:val="24"/>
          <w:szCs w:val="24"/>
        </w:rPr>
        <w:t>10</w:t>
      </w:r>
      <w:r w:rsidRPr="005A03F6">
        <w:rPr>
          <w:rFonts w:ascii="Arial" w:hAnsi="Arial" w:cs="Arial"/>
          <w:noProof/>
          <w:sz w:val="24"/>
          <w:szCs w:val="24"/>
        </w:rPr>
        <w:t>(I), 159–181.</w:t>
      </w:r>
    </w:p>
    <w:p w14:paraId="4583AC6A" w14:textId="77777777" w:rsidR="00570B68" w:rsidRPr="005A03F6" w:rsidRDefault="00570B68" w:rsidP="00570B68">
      <w:pPr>
        <w:widowControl w:val="0"/>
        <w:autoSpaceDE w:val="0"/>
        <w:autoSpaceDN w:val="0"/>
        <w:adjustRightInd w:val="0"/>
        <w:spacing w:before="120" w:after="0" w:line="240" w:lineRule="auto"/>
        <w:ind w:left="482" w:hanging="482"/>
        <w:jc w:val="both"/>
        <w:rPr>
          <w:rFonts w:ascii="Arial" w:hAnsi="Arial" w:cs="Arial"/>
          <w:noProof/>
          <w:sz w:val="24"/>
          <w:szCs w:val="24"/>
        </w:rPr>
      </w:pPr>
      <w:r w:rsidRPr="005A03F6">
        <w:rPr>
          <w:rFonts w:ascii="Arial" w:hAnsi="Arial" w:cs="Arial"/>
          <w:noProof/>
          <w:sz w:val="24"/>
          <w:szCs w:val="24"/>
        </w:rPr>
        <w:t xml:space="preserve">Jannah, I. M. (2017). Urgensi Peningkatan Profesionalisme Guru. </w:t>
      </w:r>
      <w:r w:rsidRPr="005A03F6">
        <w:rPr>
          <w:rFonts w:ascii="Arial" w:hAnsi="Arial" w:cs="Arial"/>
          <w:i/>
          <w:iCs/>
          <w:noProof/>
          <w:sz w:val="24"/>
          <w:szCs w:val="24"/>
        </w:rPr>
        <w:t>Tasyri’</w:t>
      </w:r>
      <w:r w:rsidRPr="005A03F6">
        <w:rPr>
          <w:rFonts w:ascii="Arial" w:hAnsi="Arial" w:cs="Arial"/>
          <w:noProof/>
          <w:sz w:val="24"/>
          <w:szCs w:val="24"/>
        </w:rPr>
        <w:t xml:space="preserve">, </w:t>
      </w:r>
      <w:r w:rsidRPr="005A03F6">
        <w:rPr>
          <w:rFonts w:ascii="Arial" w:hAnsi="Arial" w:cs="Arial"/>
          <w:i/>
          <w:iCs/>
          <w:noProof/>
          <w:sz w:val="24"/>
          <w:szCs w:val="24"/>
        </w:rPr>
        <w:t>24</w:t>
      </w:r>
      <w:r w:rsidRPr="005A03F6">
        <w:rPr>
          <w:rFonts w:ascii="Arial" w:hAnsi="Arial" w:cs="Arial"/>
          <w:noProof/>
          <w:sz w:val="24"/>
          <w:szCs w:val="24"/>
        </w:rPr>
        <w:t>(April), 32–47. http://ejournal.kopertais4.or.id/pantura/index.php/tasyri/article/view/3150</w:t>
      </w:r>
    </w:p>
    <w:p w14:paraId="677A495A" w14:textId="77777777" w:rsidR="00570B68" w:rsidRPr="005A03F6" w:rsidRDefault="00570B68" w:rsidP="00570B68">
      <w:pPr>
        <w:widowControl w:val="0"/>
        <w:autoSpaceDE w:val="0"/>
        <w:autoSpaceDN w:val="0"/>
        <w:adjustRightInd w:val="0"/>
        <w:spacing w:before="120" w:after="0" w:line="240" w:lineRule="auto"/>
        <w:ind w:left="482" w:hanging="482"/>
        <w:jc w:val="both"/>
        <w:rPr>
          <w:rFonts w:ascii="Arial" w:hAnsi="Arial" w:cs="Arial"/>
          <w:noProof/>
          <w:sz w:val="24"/>
          <w:szCs w:val="24"/>
        </w:rPr>
      </w:pPr>
      <w:r w:rsidRPr="005A03F6">
        <w:rPr>
          <w:rFonts w:ascii="Arial" w:hAnsi="Arial" w:cs="Arial"/>
          <w:noProof/>
          <w:sz w:val="24"/>
          <w:szCs w:val="24"/>
        </w:rPr>
        <w:t xml:space="preserve">M. Damopoli. (2015). Problematika Pendidikan Islam Dan Upaya-Upaya Pemecahannya. </w:t>
      </w:r>
      <w:r w:rsidRPr="005A03F6">
        <w:rPr>
          <w:rFonts w:ascii="Arial" w:hAnsi="Arial" w:cs="Arial"/>
          <w:i/>
          <w:iCs/>
          <w:noProof/>
          <w:sz w:val="24"/>
          <w:szCs w:val="24"/>
        </w:rPr>
        <w:t>Nasional Manajemen Pendidikan Islam</w:t>
      </w:r>
      <w:r w:rsidRPr="005A03F6">
        <w:rPr>
          <w:rFonts w:ascii="Arial" w:hAnsi="Arial" w:cs="Arial"/>
          <w:noProof/>
          <w:sz w:val="24"/>
          <w:szCs w:val="24"/>
        </w:rPr>
        <w:t xml:space="preserve">, </w:t>
      </w:r>
      <w:r w:rsidRPr="005A03F6">
        <w:rPr>
          <w:rFonts w:ascii="Arial" w:hAnsi="Arial" w:cs="Arial"/>
          <w:i/>
          <w:iCs/>
          <w:noProof/>
          <w:sz w:val="24"/>
          <w:szCs w:val="24"/>
        </w:rPr>
        <w:t>3</w:t>
      </w:r>
      <w:r w:rsidRPr="005A03F6">
        <w:rPr>
          <w:rFonts w:ascii="Arial" w:hAnsi="Arial" w:cs="Arial"/>
          <w:noProof/>
          <w:sz w:val="24"/>
          <w:szCs w:val="24"/>
        </w:rPr>
        <w:t>(3), 79. http://journal.iaingorontalo.ac.id/index.php/tjmpi%0APROBLEMATIKA</w:t>
      </w:r>
    </w:p>
    <w:p w14:paraId="595D02A5" w14:textId="77777777" w:rsidR="00570B68" w:rsidRPr="005A03F6" w:rsidRDefault="00570B68" w:rsidP="00570B68">
      <w:pPr>
        <w:widowControl w:val="0"/>
        <w:autoSpaceDE w:val="0"/>
        <w:autoSpaceDN w:val="0"/>
        <w:adjustRightInd w:val="0"/>
        <w:spacing w:before="120" w:after="0" w:line="240" w:lineRule="auto"/>
        <w:ind w:left="482" w:hanging="482"/>
        <w:jc w:val="both"/>
        <w:rPr>
          <w:rFonts w:ascii="Arial" w:hAnsi="Arial" w:cs="Arial"/>
          <w:noProof/>
          <w:sz w:val="24"/>
          <w:szCs w:val="24"/>
        </w:rPr>
      </w:pPr>
      <w:r w:rsidRPr="005A03F6">
        <w:rPr>
          <w:rFonts w:ascii="Arial" w:hAnsi="Arial" w:cs="Arial"/>
          <w:noProof/>
          <w:sz w:val="24"/>
          <w:szCs w:val="24"/>
        </w:rPr>
        <w:t xml:space="preserve">M. Hanif Satria Budi, &amp; Wiwin. (2021). Pelatihan Makhrojul Huruf dan Tajwid Untuk Meningkatkan Potensi Anak Dalam Membaca Al-Qur’an Di Desa. Kasembon Kec.Kasembon Kab.Malang. </w:t>
      </w:r>
      <w:r w:rsidRPr="005A03F6">
        <w:rPr>
          <w:rFonts w:ascii="Arial" w:hAnsi="Arial" w:cs="Arial"/>
          <w:i/>
          <w:iCs/>
          <w:noProof/>
          <w:sz w:val="24"/>
          <w:szCs w:val="24"/>
        </w:rPr>
        <w:t>Jurnal Pengabdian Kepada Masyarakat Desa (JPMD)</w:t>
      </w:r>
      <w:r w:rsidRPr="005A03F6">
        <w:rPr>
          <w:rFonts w:ascii="Arial" w:hAnsi="Arial" w:cs="Arial"/>
          <w:noProof/>
          <w:sz w:val="24"/>
          <w:szCs w:val="24"/>
        </w:rPr>
        <w:t xml:space="preserve">, </w:t>
      </w:r>
      <w:r w:rsidRPr="005A03F6">
        <w:rPr>
          <w:rFonts w:ascii="Arial" w:hAnsi="Arial" w:cs="Arial"/>
          <w:i/>
          <w:iCs/>
          <w:noProof/>
          <w:sz w:val="24"/>
          <w:szCs w:val="24"/>
        </w:rPr>
        <w:t>2</w:t>
      </w:r>
      <w:r w:rsidRPr="005A03F6">
        <w:rPr>
          <w:rFonts w:ascii="Arial" w:hAnsi="Arial" w:cs="Arial"/>
          <w:noProof/>
          <w:sz w:val="24"/>
          <w:szCs w:val="24"/>
        </w:rPr>
        <w:t>(3), 243–260. https://doi.org/10.58401/jpmd.v2i3.632</w:t>
      </w:r>
    </w:p>
    <w:p w14:paraId="603B64EE" w14:textId="77777777" w:rsidR="00570B68" w:rsidRPr="005A03F6" w:rsidRDefault="00570B68" w:rsidP="00570B68">
      <w:pPr>
        <w:widowControl w:val="0"/>
        <w:autoSpaceDE w:val="0"/>
        <w:autoSpaceDN w:val="0"/>
        <w:adjustRightInd w:val="0"/>
        <w:spacing w:before="120" w:after="0" w:line="240" w:lineRule="auto"/>
        <w:ind w:left="482" w:hanging="482"/>
        <w:jc w:val="both"/>
        <w:rPr>
          <w:rFonts w:ascii="Arial" w:hAnsi="Arial" w:cs="Arial"/>
          <w:noProof/>
          <w:sz w:val="24"/>
          <w:szCs w:val="24"/>
        </w:rPr>
      </w:pPr>
      <w:r w:rsidRPr="005A03F6">
        <w:rPr>
          <w:rFonts w:ascii="Arial" w:hAnsi="Arial" w:cs="Arial"/>
          <w:noProof/>
          <w:sz w:val="24"/>
          <w:szCs w:val="24"/>
        </w:rPr>
        <w:t xml:space="preserve">Mulkeis, M. (2016). PENDIDIKAN AGAMA DI SEKOLAH UMUM KURUN WAKTU 2003 s.d. 2014. </w:t>
      </w:r>
      <w:r w:rsidRPr="005A03F6">
        <w:rPr>
          <w:rFonts w:ascii="Arial" w:hAnsi="Arial" w:cs="Arial"/>
          <w:i/>
          <w:iCs/>
          <w:noProof/>
          <w:sz w:val="24"/>
          <w:szCs w:val="24"/>
        </w:rPr>
        <w:t>FITRAH:Jurnal Kajian Ilmu-Ilmu Keislaman</w:t>
      </w:r>
      <w:r w:rsidRPr="005A03F6">
        <w:rPr>
          <w:rFonts w:ascii="Arial" w:hAnsi="Arial" w:cs="Arial"/>
          <w:noProof/>
          <w:sz w:val="24"/>
          <w:szCs w:val="24"/>
        </w:rPr>
        <w:t xml:space="preserve">, </w:t>
      </w:r>
      <w:r w:rsidRPr="005A03F6">
        <w:rPr>
          <w:rFonts w:ascii="Arial" w:hAnsi="Arial" w:cs="Arial"/>
          <w:i/>
          <w:iCs/>
          <w:noProof/>
          <w:sz w:val="24"/>
          <w:szCs w:val="24"/>
        </w:rPr>
        <w:t>1</w:t>
      </w:r>
      <w:r w:rsidRPr="005A03F6">
        <w:rPr>
          <w:rFonts w:ascii="Arial" w:hAnsi="Arial" w:cs="Arial"/>
          <w:noProof/>
          <w:sz w:val="24"/>
          <w:szCs w:val="24"/>
        </w:rPr>
        <w:t>(1), 113. https://doi.org/10.24952/fitrah.v1i1.330</w:t>
      </w:r>
    </w:p>
    <w:p w14:paraId="619BFB5D" w14:textId="77777777" w:rsidR="00570B68" w:rsidRPr="005A03F6" w:rsidRDefault="00570B68" w:rsidP="00570B68">
      <w:pPr>
        <w:widowControl w:val="0"/>
        <w:autoSpaceDE w:val="0"/>
        <w:autoSpaceDN w:val="0"/>
        <w:adjustRightInd w:val="0"/>
        <w:spacing w:before="120" w:after="0" w:line="240" w:lineRule="auto"/>
        <w:ind w:left="482" w:hanging="482"/>
        <w:jc w:val="both"/>
        <w:rPr>
          <w:rFonts w:ascii="Arial" w:hAnsi="Arial" w:cs="Arial"/>
          <w:noProof/>
          <w:sz w:val="24"/>
          <w:szCs w:val="24"/>
        </w:rPr>
      </w:pPr>
      <w:r w:rsidRPr="005A03F6">
        <w:rPr>
          <w:rFonts w:ascii="Arial" w:hAnsi="Arial" w:cs="Arial"/>
          <w:noProof/>
          <w:sz w:val="24"/>
          <w:szCs w:val="24"/>
        </w:rPr>
        <w:t xml:space="preserve">Nur Anita, Waslah, K. N. (2020). Strategi Peningkatan Kualitas Membaca Al-Qur’an Dengan Pendekatan Ilmu Tajwid di Pondok Pesantren Al-Ihsan Kalijaring Jombang. </w:t>
      </w:r>
      <w:r w:rsidRPr="005A03F6">
        <w:rPr>
          <w:rFonts w:ascii="Arial" w:hAnsi="Arial" w:cs="Arial"/>
          <w:i/>
          <w:iCs/>
          <w:noProof/>
          <w:sz w:val="24"/>
          <w:szCs w:val="24"/>
        </w:rPr>
        <w:t>Journal of Education and Management Studies</w:t>
      </w:r>
      <w:r w:rsidRPr="005A03F6">
        <w:rPr>
          <w:rFonts w:ascii="Arial" w:hAnsi="Arial" w:cs="Arial"/>
          <w:noProof/>
          <w:sz w:val="24"/>
          <w:szCs w:val="24"/>
        </w:rPr>
        <w:t xml:space="preserve">, </w:t>
      </w:r>
      <w:r w:rsidRPr="005A03F6">
        <w:rPr>
          <w:rFonts w:ascii="Arial" w:hAnsi="Arial" w:cs="Arial"/>
          <w:i/>
          <w:iCs/>
          <w:noProof/>
          <w:sz w:val="24"/>
          <w:szCs w:val="24"/>
        </w:rPr>
        <w:t>3</w:t>
      </w:r>
      <w:r w:rsidRPr="005A03F6">
        <w:rPr>
          <w:rFonts w:ascii="Arial" w:hAnsi="Arial" w:cs="Arial"/>
          <w:noProof/>
          <w:sz w:val="24"/>
          <w:szCs w:val="24"/>
        </w:rPr>
        <w:t>(2), 13–18.</w:t>
      </w:r>
    </w:p>
    <w:p w14:paraId="3807171F" w14:textId="77777777" w:rsidR="00570B68" w:rsidRPr="005A03F6" w:rsidRDefault="00570B68" w:rsidP="00570B68">
      <w:pPr>
        <w:widowControl w:val="0"/>
        <w:autoSpaceDE w:val="0"/>
        <w:autoSpaceDN w:val="0"/>
        <w:adjustRightInd w:val="0"/>
        <w:spacing w:before="120" w:after="0" w:line="240" w:lineRule="auto"/>
        <w:ind w:left="482" w:hanging="482"/>
        <w:jc w:val="both"/>
        <w:rPr>
          <w:rFonts w:ascii="Arial" w:hAnsi="Arial" w:cs="Arial"/>
          <w:noProof/>
          <w:sz w:val="24"/>
          <w:szCs w:val="24"/>
        </w:rPr>
      </w:pPr>
      <w:r w:rsidRPr="005A03F6">
        <w:rPr>
          <w:rFonts w:ascii="Arial" w:hAnsi="Arial" w:cs="Arial"/>
          <w:noProof/>
          <w:sz w:val="24"/>
          <w:szCs w:val="24"/>
        </w:rPr>
        <w:t xml:space="preserve">Nurhayati. (2014). Al-Qur‟an merupakan pedoman hidup bagi setiap manusia di bumi. Dengan mempelajari al-Qur‟an manusia dapat menjalankan kehidupan dengan lebih baik, berlandaskan keimanan dan ketakwaan hanya kepada Allah SWT semata. Dalam al- Qur‟an banyak sekali kisah-kisa. </w:t>
      </w:r>
      <w:r w:rsidRPr="005A03F6">
        <w:rPr>
          <w:rFonts w:ascii="Arial" w:hAnsi="Arial" w:cs="Arial"/>
          <w:i/>
          <w:iCs/>
          <w:noProof/>
          <w:sz w:val="24"/>
          <w:szCs w:val="24"/>
        </w:rPr>
        <w:t>Sulesana</w:t>
      </w:r>
      <w:r w:rsidRPr="005A03F6">
        <w:rPr>
          <w:rFonts w:ascii="Arial" w:hAnsi="Arial" w:cs="Arial"/>
          <w:noProof/>
          <w:sz w:val="24"/>
          <w:szCs w:val="24"/>
        </w:rPr>
        <w:t xml:space="preserve">, </w:t>
      </w:r>
      <w:r w:rsidRPr="005A03F6">
        <w:rPr>
          <w:rFonts w:ascii="Arial" w:hAnsi="Arial" w:cs="Arial"/>
          <w:i/>
          <w:iCs/>
          <w:noProof/>
          <w:sz w:val="24"/>
          <w:szCs w:val="24"/>
        </w:rPr>
        <w:t>9</w:t>
      </w:r>
      <w:r w:rsidRPr="005A03F6">
        <w:rPr>
          <w:rFonts w:ascii="Arial" w:hAnsi="Arial" w:cs="Arial"/>
          <w:noProof/>
          <w:sz w:val="24"/>
          <w:szCs w:val="24"/>
        </w:rPr>
        <w:t>, 116–125.</w:t>
      </w:r>
    </w:p>
    <w:p w14:paraId="030ECF2A" w14:textId="77777777" w:rsidR="00570B68" w:rsidRPr="005A03F6" w:rsidRDefault="00570B68" w:rsidP="00570B68">
      <w:pPr>
        <w:widowControl w:val="0"/>
        <w:autoSpaceDE w:val="0"/>
        <w:autoSpaceDN w:val="0"/>
        <w:adjustRightInd w:val="0"/>
        <w:spacing w:before="120" w:after="0" w:line="240" w:lineRule="auto"/>
        <w:ind w:left="482" w:hanging="482"/>
        <w:jc w:val="both"/>
        <w:rPr>
          <w:rFonts w:ascii="Arial" w:hAnsi="Arial" w:cs="Arial"/>
          <w:noProof/>
          <w:sz w:val="24"/>
          <w:szCs w:val="24"/>
        </w:rPr>
      </w:pPr>
      <w:r w:rsidRPr="005A03F6">
        <w:rPr>
          <w:rFonts w:ascii="Arial" w:hAnsi="Arial" w:cs="Arial"/>
          <w:noProof/>
          <w:sz w:val="24"/>
          <w:szCs w:val="24"/>
        </w:rPr>
        <w:t xml:space="preserve">Purwanto, I. (2014). Visualisasi Pembelajaran Tajwid Dalam Membaca Alqur’an Berbasis Multimedia. </w:t>
      </w:r>
      <w:r w:rsidRPr="005A03F6">
        <w:rPr>
          <w:rFonts w:ascii="Arial" w:hAnsi="Arial" w:cs="Arial"/>
          <w:i/>
          <w:iCs/>
          <w:noProof/>
          <w:sz w:val="24"/>
          <w:szCs w:val="24"/>
        </w:rPr>
        <w:t>EXPERT: Jurnal Manajemen Sistem Informasi Dan Teknologi</w:t>
      </w:r>
      <w:r w:rsidRPr="005A03F6">
        <w:rPr>
          <w:rFonts w:ascii="Arial" w:hAnsi="Arial" w:cs="Arial"/>
          <w:noProof/>
          <w:sz w:val="24"/>
          <w:szCs w:val="24"/>
        </w:rPr>
        <w:t xml:space="preserve">, </w:t>
      </w:r>
      <w:r w:rsidRPr="005A03F6">
        <w:rPr>
          <w:rFonts w:ascii="Arial" w:hAnsi="Arial" w:cs="Arial"/>
          <w:i/>
          <w:iCs/>
          <w:noProof/>
          <w:sz w:val="24"/>
          <w:szCs w:val="24"/>
        </w:rPr>
        <w:t>4</w:t>
      </w:r>
      <w:r w:rsidRPr="005A03F6">
        <w:rPr>
          <w:rFonts w:ascii="Arial" w:hAnsi="Arial" w:cs="Arial"/>
          <w:noProof/>
          <w:sz w:val="24"/>
          <w:szCs w:val="24"/>
        </w:rPr>
        <w:t>(1), 52–57. https://doi.org/10.36448/jmsit.v4i1.490</w:t>
      </w:r>
    </w:p>
    <w:p w14:paraId="6A2E3BFF" w14:textId="77777777" w:rsidR="00570B68" w:rsidRPr="005A03F6" w:rsidRDefault="00570B68" w:rsidP="00570B68">
      <w:pPr>
        <w:widowControl w:val="0"/>
        <w:autoSpaceDE w:val="0"/>
        <w:autoSpaceDN w:val="0"/>
        <w:adjustRightInd w:val="0"/>
        <w:spacing w:before="120" w:after="0" w:line="240" w:lineRule="auto"/>
        <w:ind w:left="482" w:hanging="482"/>
        <w:jc w:val="both"/>
        <w:rPr>
          <w:rFonts w:ascii="Arial" w:hAnsi="Arial" w:cs="Arial"/>
          <w:noProof/>
          <w:sz w:val="24"/>
          <w:szCs w:val="24"/>
        </w:rPr>
      </w:pPr>
      <w:r w:rsidRPr="005A03F6">
        <w:rPr>
          <w:rFonts w:ascii="Arial" w:hAnsi="Arial" w:cs="Arial"/>
          <w:noProof/>
          <w:sz w:val="24"/>
          <w:szCs w:val="24"/>
        </w:rPr>
        <w:t xml:space="preserve">Rahma, L. V., &amp; Zahroh, A. (2019). Problematika Penerapan Ilmu Tajwid Dalam Membaca Al-Qur’an Pada Peserta Didik Kelas X Sekolah Menengah Kejuruan Negeri 1 Bagor Nganjuk Tahun Pelajaran 2017/2018. </w:t>
      </w:r>
      <w:r w:rsidRPr="005A03F6">
        <w:rPr>
          <w:rFonts w:ascii="Arial" w:hAnsi="Arial" w:cs="Arial"/>
          <w:i/>
          <w:iCs/>
          <w:noProof/>
          <w:sz w:val="24"/>
          <w:szCs w:val="24"/>
        </w:rPr>
        <w:t>Jurnal Ilmiah Innovative</w:t>
      </w:r>
      <w:r w:rsidRPr="005A03F6">
        <w:rPr>
          <w:rFonts w:ascii="Arial" w:hAnsi="Arial" w:cs="Arial"/>
          <w:noProof/>
          <w:sz w:val="24"/>
          <w:szCs w:val="24"/>
        </w:rPr>
        <w:t xml:space="preserve">, </w:t>
      </w:r>
      <w:r w:rsidRPr="005A03F6">
        <w:rPr>
          <w:rFonts w:ascii="Arial" w:hAnsi="Arial" w:cs="Arial"/>
          <w:i/>
          <w:iCs/>
          <w:noProof/>
          <w:sz w:val="24"/>
          <w:szCs w:val="24"/>
        </w:rPr>
        <w:t>8</w:t>
      </w:r>
      <w:r w:rsidRPr="005A03F6">
        <w:rPr>
          <w:rFonts w:ascii="Arial" w:hAnsi="Arial" w:cs="Arial"/>
          <w:noProof/>
          <w:sz w:val="24"/>
          <w:szCs w:val="24"/>
        </w:rPr>
        <w:t>, 2355–4053.</w:t>
      </w:r>
    </w:p>
    <w:p w14:paraId="0AC09942" w14:textId="493FB218" w:rsidR="00570B68" w:rsidRPr="005A03F6" w:rsidRDefault="00570B68" w:rsidP="00570B68">
      <w:pPr>
        <w:widowControl w:val="0"/>
        <w:autoSpaceDE w:val="0"/>
        <w:autoSpaceDN w:val="0"/>
        <w:adjustRightInd w:val="0"/>
        <w:spacing w:before="120" w:after="0" w:line="240" w:lineRule="auto"/>
        <w:ind w:left="482" w:hanging="482"/>
        <w:jc w:val="both"/>
        <w:rPr>
          <w:rFonts w:ascii="Arial" w:hAnsi="Arial" w:cs="Arial"/>
          <w:noProof/>
          <w:sz w:val="24"/>
          <w:szCs w:val="24"/>
        </w:rPr>
      </w:pPr>
      <w:r w:rsidRPr="005A03F6">
        <w:rPr>
          <w:rFonts w:ascii="Arial" w:hAnsi="Arial" w:cs="Arial"/>
          <w:noProof/>
          <w:sz w:val="24"/>
          <w:szCs w:val="24"/>
        </w:rPr>
        <w:t xml:space="preserve">Saddam Husein, Radi Udin S. Sangadji, L. S. (2018). </w:t>
      </w:r>
      <w:r w:rsidR="00A256FA" w:rsidRPr="005A03F6">
        <w:rPr>
          <w:rFonts w:ascii="Arial" w:hAnsi="Arial" w:cs="Arial"/>
          <w:noProof/>
          <w:sz w:val="24"/>
          <w:szCs w:val="24"/>
        </w:rPr>
        <w:t>Urgensi Pembelajaran Al-Qur’an Hadist Terhadap Prestasi Belajar Peserta Didik di MTS Nurul Ikhlas Kalapa Dua Seram Bagian Barat</w:t>
      </w:r>
      <w:r w:rsidRPr="005A03F6">
        <w:rPr>
          <w:rFonts w:ascii="Arial" w:hAnsi="Arial" w:cs="Arial"/>
          <w:noProof/>
          <w:sz w:val="24"/>
          <w:szCs w:val="24"/>
        </w:rPr>
        <w:t xml:space="preserve">. </w:t>
      </w:r>
      <w:r w:rsidRPr="005A03F6">
        <w:rPr>
          <w:rFonts w:ascii="Arial" w:hAnsi="Arial" w:cs="Arial"/>
          <w:i/>
          <w:iCs/>
          <w:noProof/>
          <w:sz w:val="24"/>
          <w:szCs w:val="24"/>
        </w:rPr>
        <w:t>Al-Iltizam: Jurnal Pendidikan Agama Islam</w:t>
      </w:r>
      <w:r w:rsidRPr="005A03F6">
        <w:rPr>
          <w:rFonts w:ascii="Arial" w:hAnsi="Arial" w:cs="Arial"/>
          <w:noProof/>
          <w:sz w:val="24"/>
          <w:szCs w:val="24"/>
        </w:rPr>
        <w:t xml:space="preserve">, </w:t>
      </w:r>
      <w:r w:rsidRPr="005A03F6">
        <w:rPr>
          <w:rFonts w:ascii="Arial" w:hAnsi="Arial" w:cs="Arial"/>
          <w:i/>
          <w:iCs/>
          <w:noProof/>
          <w:sz w:val="24"/>
          <w:szCs w:val="24"/>
        </w:rPr>
        <w:t>3</w:t>
      </w:r>
      <w:r w:rsidRPr="005A03F6">
        <w:rPr>
          <w:rFonts w:ascii="Arial" w:hAnsi="Arial" w:cs="Arial"/>
          <w:noProof/>
          <w:sz w:val="24"/>
          <w:szCs w:val="24"/>
        </w:rPr>
        <w:t>(1), 1–13.</w:t>
      </w:r>
    </w:p>
    <w:p w14:paraId="7F7D4183" w14:textId="77777777" w:rsidR="00570B68" w:rsidRPr="00570B68" w:rsidRDefault="00570B68" w:rsidP="00570B68">
      <w:pPr>
        <w:widowControl w:val="0"/>
        <w:autoSpaceDE w:val="0"/>
        <w:autoSpaceDN w:val="0"/>
        <w:adjustRightInd w:val="0"/>
        <w:spacing w:before="120" w:after="0" w:line="240" w:lineRule="auto"/>
        <w:ind w:left="482" w:hanging="482"/>
        <w:jc w:val="both"/>
        <w:rPr>
          <w:rFonts w:ascii="Arial" w:hAnsi="Arial" w:cs="Arial"/>
          <w:color w:val="000000" w:themeColor="text1"/>
          <w:sz w:val="24"/>
          <w:szCs w:val="24"/>
          <w:shd w:val="clear" w:color="auto" w:fill="FFFFFF"/>
        </w:rPr>
      </w:pPr>
      <w:r w:rsidRPr="00570B68">
        <w:rPr>
          <w:rFonts w:ascii="Arial" w:hAnsi="Arial" w:cs="Arial"/>
          <w:color w:val="000000" w:themeColor="text1"/>
          <w:sz w:val="24"/>
          <w:szCs w:val="24"/>
          <w:shd w:val="clear" w:color="auto" w:fill="FFFFFF"/>
        </w:rPr>
        <w:t>Sari, E. R., Yusnan, M., &amp; Matje, I. (2022). Peran Guru Dalam Meningkatkan Keaktifan Belajar Siswa Melalui Media Pembelajaran. </w:t>
      </w:r>
      <w:r w:rsidRPr="00570B68">
        <w:rPr>
          <w:rFonts w:ascii="Arial" w:hAnsi="Arial" w:cs="Arial"/>
          <w:i/>
          <w:iCs/>
          <w:color w:val="000000" w:themeColor="text1"/>
          <w:sz w:val="24"/>
          <w:szCs w:val="24"/>
          <w:shd w:val="clear" w:color="auto" w:fill="FFFFFF"/>
        </w:rPr>
        <w:t>Jurnal Eduscience</w:t>
      </w:r>
      <w:r w:rsidRPr="00570B68">
        <w:rPr>
          <w:rFonts w:ascii="Arial" w:hAnsi="Arial" w:cs="Arial"/>
          <w:color w:val="000000" w:themeColor="text1"/>
          <w:sz w:val="24"/>
          <w:szCs w:val="24"/>
          <w:shd w:val="clear" w:color="auto" w:fill="FFFFFF"/>
        </w:rPr>
        <w:t>, </w:t>
      </w:r>
      <w:r w:rsidRPr="00570B68">
        <w:rPr>
          <w:rFonts w:ascii="Arial" w:hAnsi="Arial" w:cs="Arial"/>
          <w:i/>
          <w:iCs/>
          <w:color w:val="000000" w:themeColor="text1"/>
          <w:sz w:val="24"/>
          <w:szCs w:val="24"/>
          <w:shd w:val="clear" w:color="auto" w:fill="FFFFFF"/>
        </w:rPr>
        <w:t>9</w:t>
      </w:r>
      <w:r w:rsidRPr="00570B68">
        <w:rPr>
          <w:rFonts w:ascii="Arial" w:hAnsi="Arial" w:cs="Arial"/>
          <w:color w:val="000000" w:themeColor="text1"/>
          <w:sz w:val="24"/>
          <w:szCs w:val="24"/>
          <w:shd w:val="clear" w:color="auto" w:fill="FFFFFF"/>
        </w:rPr>
        <w:t>(2), 583-591.</w:t>
      </w:r>
    </w:p>
    <w:p w14:paraId="19C42782" w14:textId="5C248132" w:rsidR="00570B68" w:rsidRPr="005A03F6" w:rsidRDefault="00570B68" w:rsidP="00570B68">
      <w:pPr>
        <w:widowControl w:val="0"/>
        <w:autoSpaceDE w:val="0"/>
        <w:autoSpaceDN w:val="0"/>
        <w:adjustRightInd w:val="0"/>
        <w:spacing w:before="120" w:after="0" w:line="240" w:lineRule="auto"/>
        <w:ind w:left="482" w:hanging="482"/>
        <w:jc w:val="both"/>
        <w:rPr>
          <w:rFonts w:ascii="Arial" w:hAnsi="Arial" w:cs="Arial"/>
          <w:noProof/>
          <w:sz w:val="24"/>
          <w:szCs w:val="24"/>
        </w:rPr>
      </w:pPr>
      <w:r w:rsidRPr="005A03F6">
        <w:rPr>
          <w:rFonts w:ascii="Arial" w:hAnsi="Arial" w:cs="Arial"/>
          <w:noProof/>
          <w:sz w:val="24"/>
          <w:szCs w:val="24"/>
        </w:rPr>
        <w:t xml:space="preserve">Sinaga, S. (2020). Problematika Pendidikan Agama Islam Di Sekolah Dan Solusinya. </w:t>
      </w:r>
      <w:r w:rsidRPr="005A03F6">
        <w:rPr>
          <w:rFonts w:ascii="Arial" w:hAnsi="Arial" w:cs="Arial"/>
          <w:i/>
          <w:iCs/>
          <w:noProof/>
          <w:sz w:val="24"/>
          <w:szCs w:val="24"/>
        </w:rPr>
        <w:t>WARAQAT : Jurnal Ilmu-Ilmu Keislaman</w:t>
      </w:r>
      <w:r w:rsidRPr="005A03F6">
        <w:rPr>
          <w:rFonts w:ascii="Arial" w:hAnsi="Arial" w:cs="Arial"/>
          <w:noProof/>
          <w:sz w:val="24"/>
          <w:szCs w:val="24"/>
        </w:rPr>
        <w:t xml:space="preserve">, </w:t>
      </w:r>
      <w:r w:rsidRPr="005A03F6">
        <w:rPr>
          <w:rFonts w:ascii="Arial" w:hAnsi="Arial" w:cs="Arial"/>
          <w:i/>
          <w:iCs/>
          <w:noProof/>
          <w:sz w:val="24"/>
          <w:szCs w:val="24"/>
        </w:rPr>
        <w:t>2</w:t>
      </w:r>
      <w:r w:rsidRPr="005A03F6">
        <w:rPr>
          <w:rFonts w:ascii="Arial" w:hAnsi="Arial" w:cs="Arial"/>
          <w:noProof/>
          <w:sz w:val="24"/>
          <w:szCs w:val="24"/>
        </w:rPr>
        <w:t>(1), 14. https://doi.org/10.51590/waraqat.v2i1.51</w:t>
      </w:r>
    </w:p>
    <w:p w14:paraId="152C785A" w14:textId="77777777" w:rsidR="00570B68" w:rsidRPr="005A03F6" w:rsidRDefault="00570B68" w:rsidP="00570B68">
      <w:pPr>
        <w:widowControl w:val="0"/>
        <w:autoSpaceDE w:val="0"/>
        <w:autoSpaceDN w:val="0"/>
        <w:adjustRightInd w:val="0"/>
        <w:spacing w:before="120" w:after="0" w:line="240" w:lineRule="auto"/>
        <w:ind w:left="482" w:hanging="482"/>
        <w:jc w:val="both"/>
        <w:rPr>
          <w:rFonts w:ascii="Arial" w:hAnsi="Arial" w:cs="Arial"/>
          <w:noProof/>
          <w:sz w:val="24"/>
          <w:szCs w:val="24"/>
        </w:rPr>
      </w:pPr>
      <w:r w:rsidRPr="005A03F6">
        <w:rPr>
          <w:rFonts w:ascii="Arial" w:hAnsi="Arial" w:cs="Arial"/>
          <w:noProof/>
          <w:sz w:val="24"/>
          <w:szCs w:val="24"/>
        </w:rPr>
        <w:t xml:space="preserve">Srijatun. (2017). Implementasi Pembelajaran Baca Tulis Al- Qur ’ an Dengan Metode Iqro Pada Anak Usia Dini Di RA Perwanida Slawi Kabupaten Tegal . Srijatun UIN Walisongo Semarang Pendahuluan Usia dini merupakan periode awal </w:t>
      </w:r>
      <w:r w:rsidRPr="005A03F6">
        <w:rPr>
          <w:rFonts w:ascii="Arial" w:hAnsi="Arial" w:cs="Arial"/>
          <w:noProof/>
          <w:sz w:val="24"/>
          <w:szCs w:val="24"/>
        </w:rPr>
        <w:lastRenderedPageBreak/>
        <w:t xml:space="preserve">yang paling penting dan mendasar dalam sepanjang. </w:t>
      </w:r>
      <w:r w:rsidRPr="005A03F6">
        <w:rPr>
          <w:rFonts w:ascii="Arial" w:hAnsi="Arial" w:cs="Arial"/>
          <w:i/>
          <w:iCs/>
          <w:noProof/>
          <w:sz w:val="24"/>
          <w:szCs w:val="24"/>
        </w:rPr>
        <w:t>Jurnal Pendidikan Islam</w:t>
      </w:r>
      <w:r w:rsidRPr="005A03F6">
        <w:rPr>
          <w:rFonts w:ascii="Arial" w:hAnsi="Arial" w:cs="Arial"/>
          <w:noProof/>
          <w:sz w:val="24"/>
          <w:szCs w:val="24"/>
        </w:rPr>
        <w:t xml:space="preserve">, </w:t>
      </w:r>
      <w:r w:rsidRPr="005A03F6">
        <w:rPr>
          <w:rFonts w:ascii="Arial" w:hAnsi="Arial" w:cs="Arial"/>
          <w:i/>
          <w:iCs/>
          <w:noProof/>
          <w:sz w:val="24"/>
          <w:szCs w:val="24"/>
        </w:rPr>
        <w:t>11</w:t>
      </w:r>
      <w:r w:rsidRPr="005A03F6">
        <w:rPr>
          <w:rFonts w:ascii="Arial" w:hAnsi="Arial" w:cs="Arial"/>
          <w:noProof/>
          <w:sz w:val="24"/>
          <w:szCs w:val="24"/>
        </w:rPr>
        <w:t>(1), 25–42.</w:t>
      </w:r>
    </w:p>
    <w:p w14:paraId="6611CB2B" w14:textId="77777777" w:rsidR="00570B68" w:rsidRPr="005A03F6" w:rsidRDefault="00570B68" w:rsidP="00570B68">
      <w:pPr>
        <w:widowControl w:val="0"/>
        <w:autoSpaceDE w:val="0"/>
        <w:autoSpaceDN w:val="0"/>
        <w:adjustRightInd w:val="0"/>
        <w:spacing w:before="120" w:after="0" w:line="240" w:lineRule="auto"/>
        <w:ind w:left="482" w:hanging="482"/>
        <w:jc w:val="both"/>
        <w:rPr>
          <w:rFonts w:ascii="Arial" w:hAnsi="Arial" w:cs="Arial"/>
          <w:noProof/>
          <w:sz w:val="24"/>
          <w:szCs w:val="24"/>
        </w:rPr>
      </w:pPr>
      <w:r w:rsidRPr="005A03F6">
        <w:rPr>
          <w:rFonts w:ascii="Arial" w:hAnsi="Arial" w:cs="Arial"/>
          <w:noProof/>
          <w:sz w:val="24"/>
          <w:szCs w:val="24"/>
        </w:rPr>
        <w:t xml:space="preserve">Sudarjo, A., Mariana, A. R., &amp; Nurhidayat, W. (2015). Aplikasi Pembelajaran Ilmi Tajwid, Waqaf dan Makharijul Huruf Berbasis Android. </w:t>
      </w:r>
      <w:r w:rsidRPr="005A03F6">
        <w:rPr>
          <w:rFonts w:ascii="Arial" w:hAnsi="Arial" w:cs="Arial"/>
          <w:i/>
          <w:iCs/>
          <w:noProof/>
          <w:sz w:val="24"/>
          <w:szCs w:val="24"/>
        </w:rPr>
        <w:t>Jurnal Sisfotek Global</w:t>
      </w:r>
      <w:r w:rsidRPr="005A03F6">
        <w:rPr>
          <w:rFonts w:ascii="Arial" w:hAnsi="Arial" w:cs="Arial"/>
          <w:noProof/>
          <w:sz w:val="24"/>
          <w:szCs w:val="24"/>
        </w:rPr>
        <w:t xml:space="preserve">, </w:t>
      </w:r>
      <w:r w:rsidRPr="005A03F6">
        <w:rPr>
          <w:rFonts w:ascii="Arial" w:hAnsi="Arial" w:cs="Arial"/>
          <w:i/>
          <w:iCs/>
          <w:noProof/>
          <w:sz w:val="24"/>
          <w:szCs w:val="24"/>
        </w:rPr>
        <w:t>5</w:t>
      </w:r>
      <w:r w:rsidRPr="005A03F6">
        <w:rPr>
          <w:rFonts w:ascii="Arial" w:hAnsi="Arial" w:cs="Arial"/>
          <w:noProof/>
          <w:sz w:val="24"/>
          <w:szCs w:val="24"/>
        </w:rPr>
        <w:t>(2), 54–60.</w:t>
      </w:r>
    </w:p>
    <w:p w14:paraId="53AC0C7B" w14:textId="77777777" w:rsidR="00570B68" w:rsidRPr="005A03F6" w:rsidRDefault="00570B68" w:rsidP="00570B68">
      <w:pPr>
        <w:widowControl w:val="0"/>
        <w:autoSpaceDE w:val="0"/>
        <w:autoSpaceDN w:val="0"/>
        <w:adjustRightInd w:val="0"/>
        <w:spacing w:before="120" w:after="0" w:line="240" w:lineRule="auto"/>
        <w:ind w:left="482" w:hanging="482"/>
        <w:jc w:val="both"/>
        <w:rPr>
          <w:rFonts w:ascii="Arial" w:hAnsi="Arial" w:cs="Arial"/>
          <w:noProof/>
          <w:sz w:val="24"/>
          <w:szCs w:val="24"/>
        </w:rPr>
      </w:pPr>
      <w:r w:rsidRPr="005A03F6">
        <w:rPr>
          <w:rFonts w:ascii="Arial" w:hAnsi="Arial" w:cs="Arial"/>
          <w:noProof/>
          <w:sz w:val="24"/>
          <w:szCs w:val="24"/>
        </w:rPr>
        <w:t xml:space="preserve">Syafrida Siregar, L. Y. (2017). Pendidikan Anak Dalam Islam. </w:t>
      </w:r>
      <w:r w:rsidRPr="005A03F6">
        <w:rPr>
          <w:rFonts w:ascii="Arial" w:hAnsi="Arial" w:cs="Arial"/>
          <w:i/>
          <w:iCs/>
          <w:noProof/>
          <w:sz w:val="24"/>
          <w:szCs w:val="24"/>
        </w:rPr>
        <w:t>Bunayya : Jurnal Pendidikan Anak</w:t>
      </w:r>
      <w:r w:rsidRPr="005A03F6">
        <w:rPr>
          <w:rFonts w:ascii="Arial" w:hAnsi="Arial" w:cs="Arial"/>
          <w:noProof/>
          <w:sz w:val="24"/>
          <w:szCs w:val="24"/>
        </w:rPr>
        <w:t xml:space="preserve">, </w:t>
      </w:r>
      <w:r w:rsidRPr="005A03F6">
        <w:rPr>
          <w:rFonts w:ascii="Arial" w:hAnsi="Arial" w:cs="Arial"/>
          <w:i/>
          <w:iCs/>
          <w:noProof/>
          <w:sz w:val="24"/>
          <w:szCs w:val="24"/>
        </w:rPr>
        <w:t>1</w:t>
      </w:r>
      <w:r w:rsidRPr="005A03F6">
        <w:rPr>
          <w:rFonts w:ascii="Arial" w:hAnsi="Arial" w:cs="Arial"/>
          <w:noProof/>
          <w:sz w:val="24"/>
          <w:szCs w:val="24"/>
        </w:rPr>
        <w:t>(2), 16. https://doi.org/10.22373/bunayya.v1i2.2033</w:t>
      </w:r>
    </w:p>
    <w:p w14:paraId="0A67BF0D" w14:textId="77777777" w:rsidR="00570B68" w:rsidRPr="005A03F6" w:rsidRDefault="00570B68" w:rsidP="00570B68">
      <w:pPr>
        <w:widowControl w:val="0"/>
        <w:autoSpaceDE w:val="0"/>
        <w:autoSpaceDN w:val="0"/>
        <w:adjustRightInd w:val="0"/>
        <w:spacing w:before="120" w:after="0" w:line="240" w:lineRule="auto"/>
        <w:ind w:left="482" w:hanging="482"/>
        <w:jc w:val="both"/>
        <w:rPr>
          <w:rFonts w:ascii="Arial" w:hAnsi="Arial" w:cs="Arial"/>
          <w:noProof/>
          <w:sz w:val="24"/>
          <w:szCs w:val="24"/>
        </w:rPr>
      </w:pPr>
      <w:r w:rsidRPr="005A03F6">
        <w:rPr>
          <w:rFonts w:ascii="Arial" w:hAnsi="Arial" w:cs="Arial"/>
          <w:noProof/>
          <w:sz w:val="24"/>
          <w:szCs w:val="24"/>
        </w:rPr>
        <w:t xml:space="preserve">Toha, S. M. (2018). Pelaksanaan Metode Active Learning dalam Meningkatkan Hasil Belajar Siswa pada Pembelajaran Pendidikan Agama Islam. </w:t>
      </w:r>
      <w:r w:rsidRPr="005A03F6">
        <w:rPr>
          <w:rFonts w:ascii="Arial" w:hAnsi="Arial" w:cs="Arial"/>
          <w:i/>
          <w:iCs/>
          <w:noProof/>
          <w:sz w:val="24"/>
          <w:szCs w:val="24"/>
        </w:rPr>
        <w:t>Ta’dibuna: Jurnal Pendidikan Islam</w:t>
      </w:r>
      <w:r w:rsidRPr="005A03F6">
        <w:rPr>
          <w:rFonts w:ascii="Arial" w:hAnsi="Arial" w:cs="Arial"/>
          <w:noProof/>
          <w:sz w:val="24"/>
          <w:szCs w:val="24"/>
        </w:rPr>
        <w:t xml:space="preserve">, </w:t>
      </w:r>
      <w:r w:rsidRPr="005A03F6">
        <w:rPr>
          <w:rFonts w:ascii="Arial" w:hAnsi="Arial" w:cs="Arial"/>
          <w:i/>
          <w:iCs/>
          <w:noProof/>
          <w:sz w:val="24"/>
          <w:szCs w:val="24"/>
        </w:rPr>
        <w:t>7</w:t>
      </w:r>
      <w:r w:rsidRPr="005A03F6">
        <w:rPr>
          <w:rFonts w:ascii="Arial" w:hAnsi="Arial" w:cs="Arial"/>
          <w:noProof/>
          <w:sz w:val="24"/>
          <w:szCs w:val="24"/>
        </w:rPr>
        <w:t>(1), 79. https://doi.org/10.32832/tadibuna.v7i1.1364</w:t>
      </w:r>
    </w:p>
    <w:p w14:paraId="49190C92" w14:textId="77777777" w:rsidR="00570B68" w:rsidRPr="005A03F6" w:rsidRDefault="00570B68" w:rsidP="00570B68">
      <w:pPr>
        <w:widowControl w:val="0"/>
        <w:autoSpaceDE w:val="0"/>
        <w:autoSpaceDN w:val="0"/>
        <w:adjustRightInd w:val="0"/>
        <w:spacing w:before="120" w:after="0" w:line="240" w:lineRule="auto"/>
        <w:ind w:left="482" w:hanging="482"/>
        <w:jc w:val="both"/>
        <w:rPr>
          <w:rFonts w:ascii="Arial" w:hAnsi="Arial" w:cs="Arial"/>
          <w:noProof/>
          <w:sz w:val="24"/>
        </w:rPr>
      </w:pPr>
      <w:r w:rsidRPr="005A03F6">
        <w:rPr>
          <w:rFonts w:ascii="Arial" w:hAnsi="Arial" w:cs="Arial"/>
          <w:noProof/>
          <w:sz w:val="24"/>
          <w:szCs w:val="24"/>
        </w:rPr>
        <w:t xml:space="preserve">Zulazizi, M., Nawi, M., Amirul, M., &amp; Nor, M. (2021). Pembacaan Al-Quran dalam Pendidikan Masa Kini : Satu Tinjauan Umum (Quran Recitation in Education Today : A General Review). </w:t>
      </w:r>
      <w:r w:rsidRPr="005A03F6">
        <w:rPr>
          <w:rFonts w:ascii="Arial" w:hAnsi="Arial" w:cs="Arial"/>
          <w:i/>
          <w:iCs/>
          <w:noProof/>
          <w:sz w:val="24"/>
          <w:szCs w:val="24"/>
        </w:rPr>
        <w:t>Jurnal Al-Turath</w:t>
      </w:r>
      <w:r w:rsidRPr="005A03F6">
        <w:rPr>
          <w:rFonts w:ascii="Arial" w:hAnsi="Arial" w:cs="Arial"/>
          <w:noProof/>
          <w:sz w:val="24"/>
          <w:szCs w:val="24"/>
        </w:rPr>
        <w:t xml:space="preserve">, </w:t>
      </w:r>
      <w:r w:rsidRPr="005A03F6">
        <w:rPr>
          <w:rFonts w:ascii="Arial" w:hAnsi="Arial" w:cs="Arial"/>
          <w:i/>
          <w:iCs/>
          <w:noProof/>
          <w:sz w:val="24"/>
          <w:szCs w:val="24"/>
        </w:rPr>
        <w:t>6</w:t>
      </w:r>
      <w:r w:rsidRPr="005A03F6">
        <w:rPr>
          <w:rFonts w:ascii="Arial" w:hAnsi="Arial" w:cs="Arial"/>
          <w:noProof/>
          <w:sz w:val="24"/>
          <w:szCs w:val="24"/>
        </w:rPr>
        <w:t>(1).</w:t>
      </w:r>
    </w:p>
    <w:p w14:paraId="052C25A9" w14:textId="77777777" w:rsidR="00570B68" w:rsidRDefault="00570B68"/>
    <w:sectPr w:rsidR="00570B68" w:rsidSect="00345930">
      <w:headerReference w:type="even" r:id="rId9"/>
      <w:headerReference w:type="default" r:id="rId10"/>
      <w:footerReference w:type="even" r:id="rId11"/>
      <w:footerReference w:type="default" r:id="rId12"/>
      <w:headerReference w:type="first" r:id="rId13"/>
      <w:footerReference w:type="first" r:id="rId14"/>
      <w:pgSz w:w="11906" w:h="16838" w:code="9"/>
      <w:pgMar w:top="1684" w:right="1531" w:bottom="1418" w:left="1531" w:header="851" w:footer="562" w:gutter="0"/>
      <w:pgNumType w:start="67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89DE2" w14:textId="77777777" w:rsidR="00C04BE4" w:rsidRDefault="00C04BE4" w:rsidP="00575963">
      <w:pPr>
        <w:spacing w:after="0" w:line="240" w:lineRule="auto"/>
      </w:pPr>
      <w:r>
        <w:separator/>
      </w:r>
    </w:p>
  </w:endnote>
  <w:endnote w:type="continuationSeparator" w:id="0">
    <w:p w14:paraId="477EB677" w14:textId="77777777" w:rsidR="00C04BE4" w:rsidRDefault="00C04BE4" w:rsidP="00575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inion Pro">
    <w:altName w:val="Cambria"/>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931" w:type="dxa"/>
      <w:tblInd w:w="108" w:type="dxa"/>
      <w:tblBorders>
        <w:top w:val="single" w:sz="2" w:space="0" w:color="00B050"/>
      </w:tblBorders>
      <w:tblLook w:val="04A0" w:firstRow="1" w:lastRow="0" w:firstColumn="1" w:lastColumn="0" w:noHBand="0" w:noVBand="1"/>
    </w:tblPr>
    <w:tblGrid>
      <w:gridCol w:w="3798"/>
      <w:gridCol w:w="850"/>
      <w:gridCol w:w="4283"/>
    </w:tblGrid>
    <w:tr w:rsidR="00100BAE" w:rsidRPr="00E83F9E" w14:paraId="2CEF0E74" w14:textId="77777777" w:rsidTr="00100BAE">
      <w:tc>
        <w:tcPr>
          <w:tcW w:w="3798" w:type="dxa"/>
          <w:shd w:val="clear" w:color="auto" w:fill="auto"/>
        </w:tcPr>
        <w:p w14:paraId="0FBBA293" w14:textId="77777777" w:rsidR="00100BAE" w:rsidRPr="00E83F9E" w:rsidRDefault="00C04BE4" w:rsidP="00100BAE">
          <w:pPr>
            <w:pStyle w:val="Footer"/>
            <w:tabs>
              <w:tab w:val="clear" w:pos="9360"/>
            </w:tabs>
            <w:jc w:val="both"/>
            <w:rPr>
              <w:rFonts w:ascii="Book Antiqua" w:hAnsi="Book Antiqua"/>
              <w:b/>
              <w:bCs/>
              <w:i/>
              <w:sz w:val="20"/>
              <w:szCs w:val="20"/>
            </w:rPr>
          </w:pPr>
        </w:p>
      </w:tc>
      <w:tc>
        <w:tcPr>
          <w:tcW w:w="850" w:type="dxa"/>
          <w:shd w:val="clear" w:color="auto" w:fill="00B050"/>
        </w:tcPr>
        <w:p w14:paraId="2C58AD9B" w14:textId="77777777" w:rsidR="00100BAE" w:rsidRPr="007C06CF" w:rsidRDefault="00F93906" w:rsidP="00100BAE">
          <w:pPr>
            <w:pStyle w:val="Footer"/>
            <w:tabs>
              <w:tab w:val="clear" w:pos="9360"/>
            </w:tabs>
            <w:jc w:val="center"/>
            <w:rPr>
              <w:rFonts w:ascii="Arial" w:hAnsi="Arial" w:cs="Arial"/>
              <w:b/>
              <w:bCs/>
              <w:color w:val="FFFFFF"/>
            </w:rPr>
          </w:pPr>
          <w:r w:rsidRPr="007C06CF">
            <w:rPr>
              <w:rFonts w:ascii="Arial" w:hAnsi="Arial" w:cs="Arial"/>
              <w:b/>
              <w:bCs/>
              <w:color w:val="FFFFFF"/>
            </w:rPr>
            <w:fldChar w:fldCharType="begin"/>
          </w:r>
          <w:r w:rsidRPr="007C06CF">
            <w:rPr>
              <w:rFonts w:ascii="Arial" w:hAnsi="Arial" w:cs="Arial"/>
              <w:b/>
              <w:bCs/>
              <w:color w:val="FFFFFF"/>
            </w:rPr>
            <w:instrText xml:space="preserve"> PAGE   \* MERGEFORMAT </w:instrText>
          </w:r>
          <w:r w:rsidRPr="007C06CF">
            <w:rPr>
              <w:rFonts w:ascii="Arial" w:hAnsi="Arial" w:cs="Arial"/>
              <w:b/>
              <w:bCs/>
              <w:color w:val="FFFFFF"/>
            </w:rPr>
            <w:fldChar w:fldCharType="separate"/>
          </w:r>
          <w:r w:rsidRPr="007C06CF">
            <w:rPr>
              <w:rFonts w:ascii="Arial" w:hAnsi="Arial" w:cs="Arial"/>
              <w:b/>
              <w:bCs/>
              <w:color w:val="FFFFFF"/>
            </w:rPr>
            <w:t>267</w:t>
          </w:r>
          <w:r w:rsidRPr="007C06CF">
            <w:rPr>
              <w:rFonts w:ascii="Arial" w:hAnsi="Arial" w:cs="Arial"/>
              <w:b/>
              <w:bCs/>
              <w:noProof/>
              <w:color w:val="FFFFFF"/>
            </w:rPr>
            <w:fldChar w:fldCharType="end"/>
          </w:r>
        </w:p>
      </w:tc>
      <w:tc>
        <w:tcPr>
          <w:tcW w:w="4283" w:type="dxa"/>
          <w:shd w:val="clear" w:color="auto" w:fill="auto"/>
        </w:tcPr>
        <w:p w14:paraId="6108E2BB" w14:textId="77777777" w:rsidR="00100BAE" w:rsidRPr="00E83F9E" w:rsidRDefault="00C04BE4" w:rsidP="00100BAE">
          <w:pPr>
            <w:pStyle w:val="Footer"/>
            <w:tabs>
              <w:tab w:val="clear" w:pos="9360"/>
            </w:tabs>
            <w:jc w:val="right"/>
            <w:rPr>
              <w:rFonts w:ascii="Book Antiqua" w:hAnsi="Book Antiqua"/>
              <w:b/>
              <w:bCs/>
            </w:rPr>
          </w:pPr>
        </w:p>
      </w:tc>
    </w:tr>
  </w:tbl>
  <w:p w14:paraId="6A0A4EE8" w14:textId="77777777" w:rsidR="00220634" w:rsidRPr="00100BAE" w:rsidRDefault="00C04BE4" w:rsidP="00100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931" w:type="dxa"/>
      <w:tblInd w:w="108" w:type="dxa"/>
      <w:tblBorders>
        <w:top w:val="single" w:sz="6" w:space="0" w:color="00B050"/>
      </w:tblBorders>
      <w:tblLook w:val="04A0" w:firstRow="1" w:lastRow="0" w:firstColumn="1" w:lastColumn="0" w:noHBand="0" w:noVBand="1"/>
    </w:tblPr>
    <w:tblGrid>
      <w:gridCol w:w="3798"/>
      <w:gridCol w:w="850"/>
      <w:gridCol w:w="4283"/>
    </w:tblGrid>
    <w:tr w:rsidR="00BB549B" w:rsidRPr="00E83F9E" w14:paraId="78577735" w14:textId="77777777" w:rsidTr="00955B21">
      <w:tc>
        <w:tcPr>
          <w:tcW w:w="3798" w:type="dxa"/>
          <w:shd w:val="clear" w:color="auto" w:fill="auto"/>
        </w:tcPr>
        <w:p w14:paraId="1E73446F" w14:textId="77777777" w:rsidR="00BB549B" w:rsidRPr="00E83F9E" w:rsidRDefault="00C04BE4" w:rsidP="00BB549B">
          <w:pPr>
            <w:pStyle w:val="Footer"/>
            <w:tabs>
              <w:tab w:val="clear" w:pos="9360"/>
            </w:tabs>
            <w:jc w:val="both"/>
            <w:rPr>
              <w:rFonts w:ascii="Book Antiqua" w:hAnsi="Book Antiqua"/>
              <w:b/>
              <w:bCs/>
              <w:i/>
              <w:sz w:val="20"/>
              <w:szCs w:val="20"/>
            </w:rPr>
          </w:pPr>
        </w:p>
      </w:tc>
      <w:tc>
        <w:tcPr>
          <w:tcW w:w="850" w:type="dxa"/>
          <w:shd w:val="clear" w:color="auto" w:fill="00B050"/>
        </w:tcPr>
        <w:p w14:paraId="47151530" w14:textId="77777777" w:rsidR="00BB549B" w:rsidRPr="007C06CF" w:rsidRDefault="00F93906" w:rsidP="00BB549B">
          <w:pPr>
            <w:pStyle w:val="Footer"/>
            <w:tabs>
              <w:tab w:val="clear" w:pos="9360"/>
            </w:tabs>
            <w:jc w:val="center"/>
            <w:rPr>
              <w:rFonts w:ascii="Arial" w:hAnsi="Arial" w:cs="Arial"/>
              <w:b/>
              <w:bCs/>
              <w:color w:val="FFFFFF"/>
            </w:rPr>
          </w:pPr>
          <w:r w:rsidRPr="007C06CF">
            <w:rPr>
              <w:rFonts w:ascii="Arial" w:hAnsi="Arial" w:cs="Arial"/>
              <w:b/>
              <w:bCs/>
              <w:color w:val="FFFFFF"/>
            </w:rPr>
            <w:fldChar w:fldCharType="begin"/>
          </w:r>
          <w:r w:rsidRPr="007C06CF">
            <w:rPr>
              <w:rFonts w:ascii="Arial" w:hAnsi="Arial" w:cs="Arial"/>
              <w:b/>
              <w:bCs/>
              <w:color w:val="FFFFFF"/>
            </w:rPr>
            <w:instrText xml:space="preserve"> PAGE   \* MERGEFORMAT </w:instrText>
          </w:r>
          <w:r w:rsidRPr="007C06CF">
            <w:rPr>
              <w:rFonts w:ascii="Arial" w:hAnsi="Arial" w:cs="Arial"/>
              <w:b/>
              <w:bCs/>
              <w:color w:val="FFFFFF"/>
            </w:rPr>
            <w:fldChar w:fldCharType="separate"/>
          </w:r>
          <w:r w:rsidRPr="007C06CF">
            <w:rPr>
              <w:rFonts w:ascii="Arial" w:hAnsi="Arial" w:cs="Arial"/>
              <w:b/>
              <w:bCs/>
              <w:noProof/>
              <w:color w:val="FFFFFF"/>
            </w:rPr>
            <w:t>251</w:t>
          </w:r>
          <w:r w:rsidRPr="007C06CF">
            <w:rPr>
              <w:rFonts w:ascii="Arial" w:hAnsi="Arial" w:cs="Arial"/>
              <w:b/>
              <w:bCs/>
              <w:noProof/>
              <w:color w:val="FFFFFF"/>
            </w:rPr>
            <w:fldChar w:fldCharType="end"/>
          </w:r>
        </w:p>
      </w:tc>
      <w:tc>
        <w:tcPr>
          <w:tcW w:w="4283" w:type="dxa"/>
          <w:shd w:val="clear" w:color="auto" w:fill="auto"/>
        </w:tcPr>
        <w:p w14:paraId="0EDABB7E" w14:textId="77777777" w:rsidR="00BB549B" w:rsidRPr="00E83F9E" w:rsidRDefault="00C04BE4" w:rsidP="00BB549B">
          <w:pPr>
            <w:pStyle w:val="Footer"/>
            <w:tabs>
              <w:tab w:val="clear" w:pos="9360"/>
            </w:tabs>
            <w:jc w:val="right"/>
            <w:rPr>
              <w:rFonts w:ascii="Book Antiqua" w:hAnsi="Book Antiqua"/>
              <w:b/>
              <w:bCs/>
            </w:rPr>
          </w:pPr>
        </w:p>
      </w:tc>
    </w:tr>
  </w:tbl>
  <w:p w14:paraId="4E85336D" w14:textId="77777777" w:rsidR="00220634" w:rsidRPr="00A2770D" w:rsidRDefault="00C04BE4" w:rsidP="00A2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73" w:type="dxa"/>
      <w:jc w:val="center"/>
      <w:tblBorders>
        <w:top w:val="single" w:sz="2" w:space="0" w:color="00B050"/>
      </w:tblBorders>
      <w:tblLook w:val="04A0" w:firstRow="1" w:lastRow="0" w:firstColumn="1" w:lastColumn="0" w:noHBand="0" w:noVBand="1"/>
    </w:tblPr>
    <w:tblGrid>
      <w:gridCol w:w="3798"/>
      <w:gridCol w:w="850"/>
      <w:gridCol w:w="4225"/>
    </w:tblGrid>
    <w:tr w:rsidR="00220634" w:rsidRPr="00E83F9E" w14:paraId="4BAABFA2" w14:textId="77777777" w:rsidTr="00100BAE">
      <w:trPr>
        <w:jc w:val="center"/>
      </w:trPr>
      <w:tc>
        <w:tcPr>
          <w:tcW w:w="3798" w:type="dxa"/>
          <w:shd w:val="clear" w:color="auto" w:fill="auto"/>
        </w:tcPr>
        <w:p w14:paraId="46BB7674" w14:textId="77777777" w:rsidR="00220634" w:rsidRPr="00E83F9E" w:rsidRDefault="00C04BE4" w:rsidP="00BF0F36">
          <w:pPr>
            <w:pStyle w:val="Footer"/>
            <w:tabs>
              <w:tab w:val="clear" w:pos="9360"/>
            </w:tabs>
            <w:jc w:val="both"/>
            <w:rPr>
              <w:rFonts w:ascii="Book Antiqua" w:hAnsi="Book Antiqua"/>
              <w:szCs w:val="22"/>
            </w:rPr>
          </w:pPr>
        </w:p>
      </w:tc>
      <w:tc>
        <w:tcPr>
          <w:tcW w:w="850" w:type="dxa"/>
          <w:shd w:val="clear" w:color="auto" w:fill="00B050"/>
        </w:tcPr>
        <w:p w14:paraId="20BC1616" w14:textId="140EAF02" w:rsidR="00220634" w:rsidRPr="007C06CF" w:rsidRDefault="00345930" w:rsidP="000C0EEC">
          <w:pPr>
            <w:pStyle w:val="Footer"/>
            <w:tabs>
              <w:tab w:val="clear" w:pos="9360"/>
            </w:tabs>
            <w:jc w:val="center"/>
            <w:rPr>
              <w:rFonts w:ascii="Arial" w:hAnsi="Arial" w:cs="Arial"/>
              <w:b/>
              <w:color w:val="FFFFFF"/>
              <w:szCs w:val="22"/>
            </w:rPr>
          </w:pPr>
          <w:r>
            <w:rPr>
              <w:rFonts w:ascii="Arial" w:hAnsi="Arial" w:cs="Arial"/>
              <w:b/>
              <w:color w:val="FFFFFF"/>
              <w:szCs w:val="22"/>
            </w:rPr>
            <w:t>671</w:t>
          </w:r>
        </w:p>
      </w:tc>
      <w:tc>
        <w:tcPr>
          <w:tcW w:w="4225" w:type="dxa"/>
          <w:shd w:val="clear" w:color="auto" w:fill="auto"/>
        </w:tcPr>
        <w:p w14:paraId="6AA80A94" w14:textId="77777777" w:rsidR="00220634" w:rsidRPr="00E83F9E" w:rsidRDefault="00C04BE4" w:rsidP="00BF0F36">
          <w:pPr>
            <w:pStyle w:val="Footer"/>
            <w:tabs>
              <w:tab w:val="clear" w:pos="9360"/>
            </w:tabs>
            <w:jc w:val="right"/>
            <w:rPr>
              <w:rFonts w:ascii="Book Antiqua" w:hAnsi="Book Antiqua"/>
              <w:b/>
              <w:szCs w:val="22"/>
            </w:rPr>
          </w:pPr>
        </w:p>
      </w:tc>
    </w:tr>
  </w:tbl>
  <w:p w14:paraId="70868AF5" w14:textId="77777777" w:rsidR="00220634" w:rsidRPr="00E83F9E" w:rsidRDefault="00C04BE4">
    <w:pPr>
      <w:pStyle w:val="Footer"/>
      <w:rPr>
        <w:rFonts w:ascii="Book Antiqua" w:hAnsi="Book Antiqua"/>
        <w:b/>
        <w:color w:val="C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BCF7E" w14:textId="77777777" w:rsidR="00C04BE4" w:rsidRDefault="00C04BE4" w:rsidP="00575963">
      <w:pPr>
        <w:spacing w:after="0" w:line="240" w:lineRule="auto"/>
      </w:pPr>
      <w:r>
        <w:separator/>
      </w:r>
    </w:p>
  </w:footnote>
  <w:footnote w:type="continuationSeparator" w:id="0">
    <w:p w14:paraId="271D96AC" w14:textId="77777777" w:rsidR="00C04BE4" w:rsidRDefault="00C04BE4" w:rsidP="00575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263B8" w14:textId="77777777" w:rsidR="00220634" w:rsidRPr="00100BAE" w:rsidRDefault="00F93906" w:rsidP="00100BAE">
    <w:pPr>
      <w:pStyle w:val="Header"/>
      <w:pBdr>
        <w:bottom w:val="single" w:sz="2" w:space="1" w:color="00B050"/>
      </w:pBdr>
      <w:rPr>
        <w:rFonts w:ascii="Book Antiqua" w:hAnsi="Book Antiqua"/>
        <w:i/>
        <w:sz w:val="20"/>
      </w:rPr>
    </w:pPr>
    <w:r>
      <w:rPr>
        <w:rFonts w:ascii="Book Antiqua" w:hAnsi="Book Antiqua"/>
        <w:b/>
        <w:i/>
        <w:sz w:val="20"/>
      </w:rPr>
      <w:t>Sang Pencerah: Jurnal Ilmiah Universitas Muhammadiyah Buton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6" w:space="0" w:color="00B050"/>
        <w:insideH w:val="single" w:sz="4" w:space="0" w:color="auto"/>
      </w:tblBorders>
      <w:tblLook w:val="04A0" w:firstRow="1" w:lastRow="0" w:firstColumn="1" w:lastColumn="0" w:noHBand="0" w:noVBand="1"/>
    </w:tblPr>
    <w:tblGrid>
      <w:gridCol w:w="6056"/>
      <w:gridCol w:w="2788"/>
    </w:tblGrid>
    <w:tr w:rsidR="00BB549B" w:rsidRPr="00955B21" w14:paraId="32ACDEB3" w14:textId="77777777" w:rsidTr="00955B21">
      <w:tc>
        <w:tcPr>
          <w:tcW w:w="6204" w:type="dxa"/>
          <w:shd w:val="clear" w:color="auto" w:fill="auto"/>
        </w:tcPr>
        <w:p w14:paraId="241A711F" w14:textId="77777777" w:rsidR="00BB549B" w:rsidRPr="00955B21" w:rsidRDefault="00F93906" w:rsidP="00BB549B">
          <w:pPr>
            <w:pStyle w:val="Header"/>
            <w:rPr>
              <w:rFonts w:ascii="Book Antiqua" w:hAnsi="Book Antiqua"/>
              <w:b/>
              <w:i/>
              <w:sz w:val="20"/>
            </w:rPr>
          </w:pPr>
          <w:r w:rsidRPr="00955B21">
            <w:rPr>
              <w:rFonts w:ascii="Book Antiqua" w:hAnsi="Book Antiqua"/>
              <w:b/>
              <w:i/>
              <w:sz w:val="20"/>
            </w:rPr>
            <w:t>Sang Pencerah: Jurnal Ilmiah Universitas Muhammadiyah Buton</w:t>
          </w:r>
        </w:p>
      </w:tc>
      <w:tc>
        <w:tcPr>
          <w:tcW w:w="2856" w:type="dxa"/>
          <w:shd w:val="clear" w:color="auto" w:fill="auto"/>
        </w:tcPr>
        <w:p w14:paraId="257272DA" w14:textId="74963508" w:rsidR="00BB549B" w:rsidRPr="00955B21" w:rsidRDefault="00EA3418" w:rsidP="00955B21">
          <w:pPr>
            <w:pStyle w:val="Header"/>
            <w:jc w:val="right"/>
            <w:rPr>
              <w:rFonts w:ascii="Book Antiqua" w:hAnsi="Book Antiqua"/>
              <w:b/>
              <w:i/>
              <w:sz w:val="20"/>
            </w:rPr>
          </w:pPr>
          <w:r>
            <w:rPr>
              <w:rFonts w:ascii="Book Antiqua" w:hAnsi="Book Antiqua"/>
              <w:b/>
              <w:i/>
              <w:sz w:val="20"/>
            </w:rPr>
            <w:t>Musa</w:t>
          </w:r>
          <w:r w:rsidR="00F93906" w:rsidRPr="00955B21">
            <w:rPr>
              <w:rFonts w:ascii="Book Antiqua" w:hAnsi="Book Antiqua"/>
              <w:b/>
              <w:i/>
              <w:sz w:val="20"/>
            </w:rPr>
            <w:t xml:space="preserve">. </w:t>
          </w:r>
          <w:r>
            <w:rPr>
              <w:rFonts w:ascii="Book Antiqua" w:hAnsi="Book Antiqua"/>
              <w:b/>
              <w:i/>
              <w:sz w:val="20"/>
            </w:rPr>
            <w:t>9</w:t>
          </w:r>
          <w:r w:rsidR="00F93906" w:rsidRPr="00955B21">
            <w:rPr>
              <w:rFonts w:ascii="Book Antiqua" w:hAnsi="Book Antiqua"/>
              <w:b/>
              <w:i/>
              <w:sz w:val="20"/>
            </w:rPr>
            <w:t>(</w:t>
          </w:r>
          <w:r>
            <w:rPr>
              <w:rFonts w:ascii="Book Antiqua" w:hAnsi="Book Antiqua"/>
              <w:b/>
              <w:i/>
              <w:sz w:val="20"/>
            </w:rPr>
            <w:t>3</w:t>
          </w:r>
          <w:r w:rsidR="00F93906" w:rsidRPr="00955B21">
            <w:rPr>
              <w:rFonts w:ascii="Book Antiqua" w:hAnsi="Book Antiqua"/>
              <w:b/>
              <w:i/>
              <w:sz w:val="20"/>
            </w:rPr>
            <w:t xml:space="preserve">): </w:t>
          </w:r>
          <w:r>
            <w:rPr>
              <w:rFonts w:ascii="Book Antiqua" w:hAnsi="Book Antiqua"/>
              <w:b/>
              <w:i/>
              <w:sz w:val="20"/>
            </w:rPr>
            <w:t>6</w:t>
          </w:r>
          <w:r w:rsidR="00345930">
            <w:rPr>
              <w:rFonts w:ascii="Book Antiqua" w:hAnsi="Book Antiqua"/>
              <w:b/>
              <w:i/>
              <w:sz w:val="20"/>
            </w:rPr>
            <w:t>71</w:t>
          </w:r>
          <w:r w:rsidR="00F93906" w:rsidRPr="00955B21">
            <w:rPr>
              <w:rFonts w:ascii="Book Antiqua" w:hAnsi="Book Antiqua"/>
              <w:b/>
              <w:i/>
              <w:sz w:val="20"/>
            </w:rPr>
            <w:t>-</w:t>
          </w:r>
          <w:r>
            <w:rPr>
              <w:rFonts w:ascii="Book Antiqua" w:hAnsi="Book Antiqua"/>
              <w:b/>
              <w:i/>
              <w:sz w:val="20"/>
            </w:rPr>
            <w:t>6</w:t>
          </w:r>
          <w:r w:rsidR="00345930">
            <w:rPr>
              <w:rFonts w:ascii="Book Antiqua" w:hAnsi="Book Antiqua"/>
              <w:b/>
              <w:i/>
              <w:sz w:val="20"/>
            </w:rPr>
            <w:t>80</w:t>
          </w:r>
        </w:p>
      </w:tc>
    </w:tr>
  </w:tbl>
  <w:p w14:paraId="2CE85A23" w14:textId="77777777" w:rsidR="00220634" w:rsidRPr="00BB549B" w:rsidRDefault="00C04BE4" w:rsidP="00BB549B">
    <w:pPr>
      <w:pStyle w:val="Header"/>
      <w:jc w:val="right"/>
      <w:rPr>
        <w:rFonts w:ascii="Book Antiqua" w:hAnsi="Book Antiqua"/>
        <w:i/>
        <w:sz w:val="16"/>
        <w:szCs w:val="16"/>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305"/>
      <w:gridCol w:w="1539"/>
    </w:tblGrid>
    <w:tr w:rsidR="00293054" w:rsidRPr="007C06CF" w14:paraId="14F8579F" w14:textId="77777777" w:rsidTr="005F678A">
      <w:trPr>
        <w:trHeight w:val="562"/>
      </w:trPr>
      <w:tc>
        <w:tcPr>
          <w:tcW w:w="7479" w:type="dxa"/>
          <w:shd w:val="clear" w:color="auto" w:fill="auto"/>
        </w:tcPr>
        <w:bookmarkStart w:id="2" w:name="_Hlk58386543"/>
        <w:bookmarkStart w:id="3" w:name="_Hlk58386544"/>
        <w:p w14:paraId="52164D91" w14:textId="77777777" w:rsidR="00E74FA9" w:rsidRPr="00522F49" w:rsidRDefault="00F93906" w:rsidP="00E74FA9">
          <w:pPr>
            <w:pStyle w:val="Header"/>
            <w:rPr>
              <w:rFonts w:ascii="Times New Roman" w:hAnsi="Times New Roman"/>
              <w:sz w:val="20"/>
              <w:szCs w:val="20"/>
            </w:rPr>
          </w:pPr>
          <w:r w:rsidRPr="00522F49">
            <w:rPr>
              <w:rFonts w:ascii="Times New Roman" w:hAnsi="Times New Roman"/>
              <w:sz w:val="20"/>
              <w:szCs w:val="20"/>
            </w:rPr>
            <w:fldChar w:fldCharType="begin"/>
          </w:r>
          <w:r w:rsidRPr="00522F49">
            <w:rPr>
              <w:rFonts w:ascii="Times New Roman" w:hAnsi="Times New Roman"/>
              <w:sz w:val="20"/>
              <w:szCs w:val="20"/>
            </w:rPr>
            <w:instrText xml:space="preserve"> HYPERLINK "https://www.jurnal-umbuton.ac.id/index.php/Pencerah" </w:instrText>
          </w:r>
          <w:r w:rsidRPr="00522F49">
            <w:rPr>
              <w:rFonts w:ascii="Times New Roman" w:hAnsi="Times New Roman"/>
              <w:sz w:val="20"/>
              <w:szCs w:val="20"/>
            </w:rPr>
            <w:fldChar w:fldCharType="separate"/>
          </w:r>
          <w:r w:rsidRPr="00522F49">
            <w:rPr>
              <w:rStyle w:val="Hyperlink"/>
            </w:rPr>
            <w:t>https://www.jurnal-umbuton.ac.id/index.php/Pencerah</w:t>
          </w:r>
          <w:r w:rsidRPr="00522F49">
            <w:rPr>
              <w:rFonts w:ascii="Times New Roman" w:hAnsi="Times New Roman"/>
              <w:sz w:val="20"/>
              <w:szCs w:val="20"/>
            </w:rPr>
            <w:fldChar w:fldCharType="end"/>
          </w:r>
        </w:p>
        <w:p w14:paraId="3CAAA4BE" w14:textId="2CCD2823" w:rsidR="00293054" w:rsidRPr="007C06CF" w:rsidRDefault="00F93906" w:rsidP="00E74FA9">
          <w:pPr>
            <w:pStyle w:val="Header"/>
            <w:rPr>
              <w:rFonts w:ascii="Calibri Light" w:hAnsi="Calibri Light"/>
            </w:rPr>
          </w:pPr>
          <w:r w:rsidRPr="00522F49">
            <w:rPr>
              <w:rStyle w:val="Hyperlink"/>
            </w:rPr>
            <w:t>https://doi.org/10.35326/pencerah.v8i4.</w:t>
          </w:r>
          <w:r w:rsidR="00575963">
            <w:rPr>
              <w:rStyle w:val="Hyperlink"/>
              <w:rFonts w:ascii="Times New Roman" w:hAnsi="Times New Roman"/>
              <w:sz w:val="20"/>
              <w:szCs w:val="20"/>
            </w:rPr>
            <w:t>3591</w:t>
          </w:r>
        </w:p>
      </w:tc>
      <w:tc>
        <w:tcPr>
          <w:tcW w:w="1581" w:type="dxa"/>
          <w:shd w:val="clear" w:color="auto" w:fill="auto"/>
        </w:tcPr>
        <w:p w14:paraId="797EEA88" w14:textId="27117FE7" w:rsidR="00293054" w:rsidRPr="007C06CF" w:rsidRDefault="004B180A" w:rsidP="007C06CF">
          <w:pPr>
            <w:pStyle w:val="Header"/>
            <w:jc w:val="right"/>
            <w:rPr>
              <w:rFonts w:ascii="Calibri Light" w:hAnsi="Calibri Light"/>
            </w:rPr>
          </w:pPr>
          <w:r>
            <w:rPr>
              <w:noProof/>
            </w:rPr>
            <w:drawing>
              <wp:anchor distT="0" distB="0" distL="114300" distR="114300" simplePos="0" relativeHeight="251659264" behindDoc="0" locked="0" layoutInCell="1" allowOverlap="1" wp14:anchorId="05BD7896" wp14:editId="266C62A8">
                <wp:simplePos x="0" y="0"/>
                <wp:positionH relativeFrom="column">
                  <wp:posOffset>2018665</wp:posOffset>
                </wp:positionH>
                <wp:positionV relativeFrom="paragraph">
                  <wp:posOffset>3175</wp:posOffset>
                </wp:positionV>
                <wp:extent cx="371475" cy="371475"/>
                <wp:effectExtent l="0" t="0" r="9525" b="9525"/>
                <wp:wrapThrough wrapText="bothSides">
                  <wp:wrapPolygon edited="0">
                    <wp:start x="0" y="0"/>
                    <wp:lineTo x="0" y="21046"/>
                    <wp:lineTo x="21046" y="21046"/>
                    <wp:lineTo x="2104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F93906" w:rsidRPr="007C06CF">
            <w:rPr>
              <w:rFonts w:ascii="Calibri Light" w:hAnsi="Calibri Light"/>
              <w:b/>
              <w:bCs/>
            </w:rPr>
            <w:t>Open Access</w:t>
          </w:r>
        </w:p>
      </w:tc>
    </w:tr>
  </w:tbl>
  <w:p w14:paraId="16463E1D" w14:textId="77777777" w:rsidR="00293054" w:rsidRDefault="00C04BE4" w:rsidP="00293054">
    <w:pPr>
      <w:pStyle w:val="Header"/>
    </w:pPr>
  </w:p>
  <w:tbl>
    <w:tblPr>
      <w:tblW w:w="0" w:type="auto"/>
      <w:tblLook w:val="04A0" w:firstRow="1" w:lastRow="0" w:firstColumn="1" w:lastColumn="0" w:noHBand="0" w:noVBand="1"/>
    </w:tblPr>
    <w:tblGrid>
      <w:gridCol w:w="1356"/>
      <w:gridCol w:w="3106"/>
      <w:gridCol w:w="3086"/>
      <w:gridCol w:w="1296"/>
    </w:tblGrid>
    <w:tr w:rsidR="00293054" w14:paraId="4735C2C4" w14:textId="77777777" w:rsidTr="00E74FA9">
      <w:tc>
        <w:tcPr>
          <w:tcW w:w="1375" w:type="dxa"/>
          <w:shd w:val="clear" w:color="auto" w:fill="auto"/>
        </w:tcPr>
        <w:p w14:paraId="1FC99FBA" w14:textId="65CA2FF4" w:rsidR="00293054" w:rsidRDefault="004B180A" w:rsidP="007C06CF">
          <w:pPr>
            <w:spacing w:after="0" w:line="240" w:lineRule="auto"/>
          </w:pPr>
          <w:r w:rsidRPr="00C26909">
            <w:rPr>
              <w:noProof/>
            </w:rPr>
            <w:drawing>
              <wp:inline distT="0" distB="0" distL="0" distR="0" wp14:anchorId="50C7C691" wp14:editId="7CC67D84">
                <wp:extent cx="466725" cy="6286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tc>
      <w:tc>
        <w:tcPr>
          <w:tcW w:w="6411" w:type="dxa"/>
          <w:gridSpan w:val="2"/>
          <w:shd w:val="clear" w:color="auto" w:fill="auto"/>
          <w:vAlign w:val="center"/>
        </w:tcPr>
        <w:p w14:paraId="15015719" w14:textId="77777777" w:rsidR="00293054" w:rsidRPr="007C06CF" w:rsidRDefault="00F93906" w:rsidP="001521C9">
          <w:pPr>
            <w:spacing w:after="0" w:line="240" w:lineRule="auto"/>
            <w:jc w:val="center"/>
            <w:rPr>
              <w:rFonts w:ascii="Bernard MT Condensed" w:hAnsi="Bernard MT Condensed"/>
              <w:sz w:val="24"/>
              <w:szCs w:val="24"/>
            </w:rPr>
          </w:pPr>
          <w:r w:rsidRPr="007C06CF">
            <w:rPr>
              <w:rFonts w:ascii="Bernard MT Condensed" w:hAnsi="Bernard MT Condensed"/>
              <w:b/>
              <w:color w:val="474747"/>
              <w:sz w:val="40"/>
              <w:szCs w:val="40"/>
            </w:rPr>
            <w:t>SANG PENCERAH</w:t>
          </w:r>
          <w:r>
            <w:rPr>
              <w:rFonts w:ascii="Bernard MT Condensed" w:hAnsi="Bernard MT Condensed"/>
              <w:b/>
              <w:color w:val="474747"/>
              <w:sz w:val="40"/>
              <w:szCs w:val="40"/>
            </w:rPr>
            <w:br/>
          </w:r>
          <w:r w:rsidRPr="007C06CF">
            <w:rPr>
              <w:rFonts w:ascii="Bernard MT Condensed" w:hAnsi="Bernard MT Condensed"/>
              <w:sz w:val="24"/>
              <w:szCs w:val="24"/>
            </w:rPr>
            <w:t>Jurnal Ilmiah Universitas Muhammadiyah Buton</w:t>
          </w:r>
        </w:p>
      </w:tc>
      <w:tc>
        <w:tcPr>
          <w:tcW w:w="1111" w:type="dxa"/>
          <w:shd w:val="clear" w:color="auto" w:fill="auto"/>
        </w:tcPr>
        <w:p w14:paraId="6F771A38" w14:textId="51F7007E" w:rsidR="00293054" w:rsidRDefault="004B180A" w:rsidP="007C06CF">
          <w:pPr>
            <w:spacing w:after="0" w:line="240" w:lineRule="auto"/>
            <w:jc w:val="right"/>
          </w:pPr>
          <w:r w:rsidRPr="00C26909">
            <w:rPr>
              <w:noProof/>
            </w:rPr>
            <w:drawing>
              <wp:inline distT="0" distB="0" distL="0" distR="0" wp14:anchorId="1B198BBC" wp14:editId="32C1DAE3">
                <wp:extent cx="676275" cy="647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47700"/>
                        </a:xfrm>
                        <a:prstGeom prst="rect">
                          <a:avLst/>
                        </a:prstGeom>
                        <a:noFill/>
                        <a:ln>
                          <a:noFill/>
                        </a:ln>
                      </pic:spPr>
                    </pic:pic>
                  </a:graphicData>
                </a:graphic>
              </wp:inline>
            </w:drawing>
          </w:r>
        </w:p>
      </w:tc>
    </w:tr>
    <w:tr w:rsidR="00E74FA9" w:rsidRPr="007C06CF" w14:paraId="36CF80D8" w14:textId="77777777" w:rsidTr="00E74FA9">
      <w:trPr>
        <w:trHeight w:val="425"/>
      </w:trPr>
      <w:tc>
        <w:tcPr>
          <w:tcW w:w="4580" w:type="dxa"/>
          <w:gridSpan w:val="2"/>
          <w:shd w:val="clear" w:color="auto" w:fill="00B050"/>
          <w:vAlign w:val="center"/>
        </w:tcPr>
        <w:p w14:paraId="747DACBF" w14:textId="77777777" w:rsidR="00E74FA9" w:rsidRPr="007C06CF" w:rsidRDefault="00F93906" w:rsidP="00E74FA9">
          <w:pPr>
            <w:spacing w:after="0" w:line="240" w:lineRule="auto"/>
            <w:jc w:val="center"/>
            <w:rPr>
              <w:rFonts w:ascii="Bernard MT Condensed" w:hAnsi="Bernard MT Condensed"/>
              <w:color w:val="FFFFFF"/>
              <w:sz w:val="40"/>
              <w:szCs w:val="40"/>
            </w:rPr>
          </w:pPr>
          <w:r w:rsidRPr="00FA0030">
            <w:rPr>
              <w:rFonts w:ascii="Book Antiqua" w:hAnsi="Book Antiqua"/>
              <w:b/>
              <w:bCs/>
              <w:color w:val="FFFFFF"/>
              <w:sz w:val="24"/>
              <w:szCs w:val="24"/>
            </w:rPr>
            <w:t>E-ISSN</w:t>
          </w:r>
          <w:r w:rsidRPr="007C06CF">
            <w:rPr>
              <w:rFonts w:ascii="Book Antiqua" w:hAnsi="Book Antiqua"/>
              <w:b/>
              <w:bCs/>
              <w:i/>
              <w:iCs/>
              <w:color w:val="FFFFFF"/>
              <w:sz w:val="24"/>
              <w:szCs w:val="24"/>
            </w:rPr>
            <w:t>: 26</w:t>
          </w:r>
          <w:r>
            <w:rPr>
              <w:rFonts w:ascii="Book Antiqua" w:hAnsi="Book Antiqua"/>
              <w:b/>
              <w:bCs/>
              <w:i/>
              <w:iCs/>
              <w:color w:val="FFFFFF"/>
              <w:sz w:val="24"/>
              <w:szCs w:val="24"/>
            </w:rPr>
            <w:t>55</w:t>
          </w:r>
          <w:r w:rsidRPr="007C06CF">
            <w:rPr>
              <w:rFonts w:ascii="Book Antiqua" w:hAnsi="Book Antiqua"/>
              <w:b/>
              <w:bCs/>
              <w:i/>
              <w:iCs/>
              <w:color w:val="FFFFFF"/>
              <w:sz w:val="24"/>
              <w:szCs w:val="24"/>
            </w:rPr>
            <w:t>-</w:t>
          </w:r>
          <w:r>
            <w:rPr>
              <w:rFonts w:ascii="Book Antiqua" w:hAnsi="Book Antiqua"/>
              <w:b/>
              <w:bCs/>
              <w:i/>
              <w:iCs/>
              <w:color w:val="FFFFFF"/>
              <w:sz w:val="24"/>
              <w:szCs w:val="24"/>
            </w:rPr>
            <w:t>2906</w:t>
          </w:r>
          <w:r w:rsidRPr="007C06CF">
            <w:rPr>
              <w:rFonts w:ascii="Book Antiqua" w:hAnsi="Book Antiqua"/>
              <w:b/>
              <w:bCs/>
              <w:i/>
              <w:iCs/>
              <w:color w:val="FFFFFF"/>
              <w:sz w:val="24"/>
              <w:szCs w:val="24"/>
            </w:rPr>
            <w:t xml:space="preserve">, </w:t>
          </w:r>
          <w:r w:rsidRPr="00FA0030">
            <w:rPr>
              <w:rFonts w:ascii="Book Antiqua" w:hAnsi="Book Antiqua"/>
              <w:b/>
              <w:bCs/>
              <w:color w:val="FFFFFF"/>
              <w:sz w:val="24"/>
              <w:szCs w:val="24"/>
            </w:rPr>
            <w:t>P-ISSN:</w:t>
          </w:r>
          <w:r w:rsidRPr="007C06CF">
            <w:rPr>
              <w:rFonts w:ascii="Book Antiqua" w:hAnsi="Book Antiqua"/>
              <w:b/>
              <w:bCs/>
              <w:i/>
              <w:iCs/>
              <w:color w:val="FFFFFF"/>
              <w:sz w:val="24"/>
              <w:szCs w:val="24"/>
            </w:rPr>
            <w:t xml:space="preserve"> 2</w:t>
          </w:r>
          <w:r>
            <w:rPr>
              <w:rFonts w:ascii="Book Antiqua" w:hAnsi="Book Antiqua"/>
              <w:b/>
              <w:bCs/>
              <w:i/>
              <w:iCs/>
              <w:color w:val="FFFFFF"/>
              <w:sz w:val="24"/>
              <w:szCs w:val="24"/>
            </w:rPr>
            <w:t>460</w:t>
          </w:r>
          <w:r w:rsidRPr="007C06CF">
            <w:rPr>
              <w:rFonts w:ascii="Book Antiqua" w:hAnsi="Book Antiqua"/>
              <w:b/>
              <w:bCs/>
              <w:i/>
              <w:iCs/>
              <w:color w:val="FFFFFF"/>
              <w:sz w:val="24"/>
              <w:szCs w:val="24"/>
            </w:rPr>
            <w:t>-</w:t>
          </w:r>
          <w:r>
            <w:rPr>
              <w:rFonts w:ascii="Book Antiqua" w:hAnsi="Book Antiqua"/>
              <w:b/>
              <w:bCs/>
              <w:i/>
              <w:iCs/>
              <w:color w:val="FFFFFF"/>
              <w:sz w:val="24"/>
              <w:szCs w:val="24"/>
            </w:rPr>
            <w:t>5697</w:t>
          </w:r>
        </w:p>
      </w:tc>
      <w:tc>
        <w:tcPr>
          <w:tcW w:w="4317" w:type="dxa"/>
          <w:gridSpan w:val="2"/>
          <w:shd w:val="clear" w:color="auto" w:fill="00B050"/>
          <w:vAlign w:val="center"/>
        </w:tcPr>
        <w:p w14:paraId="14590989" w14:textId="77777777" w:rsidR="00E74FA9" w:rsidRPr="007C06CF" w:rsidRDefault="00F93906" w:rsidP="00E74FA9">
          <w:pPr>
            <w:spacing w:after="0" w:line="240" w:lineRule="auto"/>
            <w:ind w:right="61"/>
            <w:jc w:val="right"/>
            <w:rPr>
              <w:noProof/>
              <w:color w:val="FFFFFF"/>
            </w:rPr>
          </w:pPr>
          <w:r w:rsidRPr="007C06CF">
            <w:rPr>
              <w:rFonts w:ascii="Book Antiqua" w:hAnsi="Book Antiqua"/>
              <w:b/>
              <w:bCs/>
              <w:i/>
              <w:iCs/>
              <w:color w:val="FFFFFF"/>
              <w:sz w:val="24"/>
              <w:szCs w:val="24"/>
            </w:rPr>
            <w:t xml:space="preserve">Volume </w:t>
          </w:r>
          <w:r>
            <w:rPr>
              <w:rFonts w:ascii="Book Antiqua" w:hAnsi="Book Antiqua"/>
              <w:b/>
              <w:bCs/>
              <w:i/>
              <w:iCs/>
              <w:color w:val="FFFFFF"/>
              <w:sz w:val="24"/>
              <w:szCs w:val="24"/>
            </w:rPr>
            <w:t>9</w:t>
          </w:r>
          <w:r w:rsidRPr="007C06CF">
            <w:rPr>
              <w:rFonts w:ascii="Book Antiqua" w:hAnsi="Book Antiqua"/>
              <w:b/>
              <w:bCs/>
              <w:i/>
              <w:iCs/>
              <w:color w:val="FFFFFF"/>
              <w:sz w:val="24"/>
              <w:szCs w:val="24"/>
            </w:rPr>
            <w:t xml:space="preserve">, No </w:t>
          </w:r>
          <w:r>
            <w:rPr>
              <w:rFonts w:ascii="Book Antiqua" w:hAnsi="Book Antiqua"/>
              <w:b/>
              <w:bCs/>
              <w:i/>
              <w:iCs/>
              <w:color w:val="FFFFFF"/>
              <w:sz w:val="24"/>
              <w:szCs w:val="24"/>
            </w:rPr>
            <w:t>3</w:t>
          </w:r>
          <w:r w:rsidRPr="007C06CF">
            <w:rPr>
              <w:rFonts w:ascii="Book Antiqua" w:hAnsi="Book Antiqua"/>
              <w:b/>
              <w:bCs/>
              <w:i/>
              <w:iCs/>
              <w:color w:val="FFFFFF"/>
              <w:sz w:val="24"/>
              <w:szCs w:val="24"/>
            </w:rPr>
            <w:t xml:space="preserve">, </w:t>
          </w:r>
          <w:r>
            <w:rPr>
              <w:rFonts w:ascii="Book Antiqua" w:hAnsi="Book Antiqua"/>
              <w:b/>
              <w:bCs/>
              <w:i/>
              <w:iCs/>
              <w:color w:val="FFFFFF"/>
              <w:sz w:val="24"/>
              <w:szCs w:val="24"/>
            </w:rPr>
            <w:t>Tahun</w:t>
          </w:r>
          <w:r w:rsidRPr="007C06CF">
            <w:rPr>
              <w:rFonts w:ascii="Book Antiqua" w:hAnsi="Book Antiqua"/>
              <w:b/>
              <w:bCs/>
              <w:i/>
              <w:iCs/>
              <w:color w:val="FFFFFF"/>
              <w:sz w:val="24"/>
              <w:szCs w:val="24"/>
            </w:rPr>
            <w:t xml:space="preserve"> 202</w:t>
          </w:r>
          <w:r>
            <w:rPr>
              <w:rFonts w:ascii="Book Antiqua" w:hAnsi="Book Antiqua"/>
              <w:b/>
              <w:bCs/>
              <w:i/>
              <w:iCs/>
              <w:color w:val="FFFFFF"/>
              <w:sz w:val="24"/>
              <w:szCs w:val="24"/>
            </w:rPr>
            <w:t>3</w:t>
          </w:r>
        </w:p>
      </w:tc>
    </w:tr>
    <w:bookmarkEnd w:id="2"/>
    <w:bookmarkEnd w:id="3"/>
  </w:tbl>
  <w:p w14:paraId="518EC186" w14:textId="77777777" w:rsidR="00220634" w:rsidRPr="00293054" w:rsidRDefault="00C04BE4" w:rsidP="00293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322500"/>
    <w:multiLevelType w:val="hybridMultilevel"/>
    <w:tmpl w:val="5A5CFA92"/>
    <w:lvl w:ilvl="0" w:tplc="38090017">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15:restartNumberingAfterBreak="0">
    <w:nsid w:val="6F031916"/>
    <w:multiLevelType w:val="hybridMultilevel"/>
    <w:tmpl w:val="3612D46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80A"/>
    <w:rsid w:val="00345930"/>
    <w:rsid w:val="004B180A"/>
    <w:rsid w:val="00570B68"/>
    <w:rsid w:val="00575963"/>
    <w:rsid w:val="009F6DA8"/>
    <w:rsid w:val="00A256FA"/>
    <w:rsid w:val="00C04BE4"/>
    <w:rsid w:val="00E01882"/>
    <w:rsid w:val="00EA3418"/>
    <w:rsid w:val="00F9390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2E379"/>
  <w15:chartTrackingRefBased/>
  <w15:docId w15:val="{E74339F9-F6D7-4163-82C9-D4FB25C4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80A"/>
    <w:pPr>
      <w:spacing w:after="200" w:line="276" w:lineRule="auto"/>
    </w:pPr>
    <w:rPr>
      <w:rFonts w:ascii="Calibri" w:eastAsia="Calibri" w:hAnsi="Calibri" w:cs="Times New Roman"/>
      <w:szCs w:val="28"/>
      <w:lang w:val="en-US" w:bidi="bn-IN"/>
    </w:rPr>
  </w:style>
  <w:style w:type="paragraph" w:styleId="Heading2">
    <w:name w:val="heading 2"/>
    <w:next w:val="Normal"/>
    <w:link w:val="Heading2Char"/>
    <w:qFormat/>
    <w:rsid w:val="004B180A"/>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B180A"/>
    <w:rPr>
      <w:rFonts w:ascii="Times New Roman Bold" w:eastAsia="Times New Roman Bold" w:hAnsi="Times New Roman Bold" w:cs="Times New Roman Bold"/>
      <w:color w:val="000000"/>
      <w:sz w:val="24"/>
      <w:szCs w:val="24"/>
      <w:u w:color="000000"/>
      <w:bdr w:val="nil"/>
      <w:lang w:val="en-US" w:eastAsia="fi-FI"/>
    </w:rPr>
  </w:style>
  <w:style w:type="paragraph" w:styleId="ListParagraph">
    <w:name w:val="List Paragraph"/>
    <w:basedOn w:val="Normal"/>
    <w:link w:val="ListParagraphChar"/>
    <w:uiPriority w:val="34"/>
    <w:qFormat/>
    <w:rsid w:val="004B180A"/>
    <w:pPr>
      <w:ind w:left="720"/>
      <w:contextualSpacing/>
    </w:pPr>
  </w:style>
  <w:style w:type="paragraph" w:styleId="NoSpacing">
    <w:name w:val="No Spacing"/>
    <w:aliases w:val="1 INDO"/>
    <w:uiPriority w:val="1"/>
    <w:qFormat/>
    <w:rsid w:val="004B180A"/>
    <w:pPr>
      <w:spacing w:after="0" w:line="240" w:lineRule="auto"/>
      <w:jc w:val="both"/>
    </w:pPr>
    <w:rPr>
      <w:rFonts w:ascii="Calibri" w:eastAsia="Calibri" w:hAnsi="Calibri" w:cs="Times New Roman"/>
      <w:lang w:val="en-US"/>
    </w:rPr>
  </w:style>
  <w:style w:type="paragraph" w:styleId="Header">
    <w:name w:val="header"/>
    <w:basedOn w:val="Normal"/>
    <w:link w:val="HeaderChar"/>
    <w:unhideWhenUsed/>
    <w:rsid w:val="004B180A"/>
    <w:pPr>
      <w:tabs>
        <w:tab w:val="center" w:pos="4680"/>
        <w:tab w:val="right" w:pos="9360"/>
      </w:tabs>
      <w:spacing w:after="0" w:line="240" w:lineRule="auto"/>
    </w:pPr>
  </w:style>
  <w:style w:type="character" w:customStyle="1" w:styleId="HeaderChar">
    <w:name w:val="Header Char"/>
    <w:basedOn w:val="DefaultParagraphFont"/>
    <w:link w:val="Header"/>
    <w:rsid w:val="004B180A"/>
    <w:rPr>
      <w:rFonts w:ascii="Calibri" w:eastAsia="Calibri" w:hAnsi="Calibri" w:cs="Times New Roman"/>
      <w:szCs w:val="28"/>
      <w:lang w:val="en-US" w:bidi="bn-IN"/>
    </w:rPr>
  </w:style>
  <w:style w:type="paragraph" w:styleId="Footer">
    <w:name w:val="footer"/>
    <w:basedOn w:val="Normal"/>
    <w:link w:val="FooterChar"/>
    <w:uiPriority w:val="99"/>
    <w:unhideWhenUsed/>
    <w:rsid w:val="004B1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80A"/>
    <w:rPr>
      <w:rFonts w:ascii="Calibri" w:eastAsia="Calibri" w:hAnsi="Calibri" w:cs="Times New Roman"/>
      <w:szCs w:val="28"/>
      <w:lang w:val="en-US" w:bidi="bn-IN"/>
    </w:rPr>
  </w:style>
  <w:style w:type="character" w:styleId="Hyperlink">
    <w:name w:val="Hyperlink"/>
    <w:unhideWhenUsed/>
    <w:rsid w:val="004B180A"/>
    <w:rPr>
      <w:color w:val="0000FF"/>
      <w:u w:val="single"/>
    </w:rPr>
  </w:style>
  <w:style w:type="paragraph" w:styleId="Title">
    <w:name w:val="Title"/>
    <w:basedOn w:val="Normal"/>
    <w:next w:val="Normal"/>
    <w:link w:val="TitleChar"/>
    <w:qFormat/>
    <w:rsid w:val="004B180A"/>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basedOn w:val="DefaultParagraphFont"/>
    <w:link w:val="Title"/>
    <w:rsid w:val="004B180A"/>
    <w:rPr>
      <w:rFonts w:ascii="Cambria" w:eastAsia="Times New Roman" w:hAnsi="Cambria" w:cs="Times New Roman"/>
      <w:color w:val="17365D"/>
      <w:spacing w:val="5"/>
      <w:kern w:val="28"/>
      <w:sz w:val="52"/>
      <w:szCs w:val="52"/>
      <w:u w:color="000000"/>
      <w:bdr w:val="nil"/>
      <w:lang w:val="en-US"/>
    </w:rPr>
  </w:style>
  <w:style w:type="character" w:customStyle="1" w:styleId="ListParagraphChar">
    <w:name w:val="List Paragraph Char"/>
    <w:link w:val="ListParagraph"/>
    <w:uiPriority w:val="34"/>
    <w:qFormat/>
    <w:locked/>
    <w:rsid w:val="004B180A"/>
    <w:rPr>
      <w:rFonts w:ascii="Calibri" w:eastAsia="Calibri" w:hAnsi="Calibri" w:cs="Times New Roman"/>
      <w:szCs w:val="28"/>
      <w:lang w:val="en-US" w:bidi="bn-IN"/>
    </w:rPr>
  </w:style>
  <w:style w:type="paragraph" w:customStyle="1" w:styleId="BasicParagraph">
    <w:name w:val="[Basic Paragraph]"/>
    <w:basedOn w:val="Normal"/>
    <w:uiPriority w:val="99"/>
    <w:rsid w:val="004B180A"/>
    <w:pPr>
      <w:autoSpaceDE w:val="0"/>
      <w:autoSpaceDN w:val="0"/>
      <w:adjustRightInd w:val="0"/>
      <w:spacing w:after="0" w:line="288" w:lineRule="auto"/>
      <w:textAlignment w:val="center"/>
    </w:pPr>
    <w:rPr>
      <w:rFonts w:ascii="Calisto MT" w:hAnsi="Calisto MT" w:cs="Calisto MT"/>
      <w:color w:val="000000"/>
      <w:sz w:val="20"/>
      <w:szCs w:val="20"/>
      <w:lang w:val="en-GB" w:bidi="ar-SA"/>
    </w:rPr>
  </w:style>
  <w:style w:type="paragraph" w:customStyle="1" w:styleId="AbstakIndo">
    <w:name w:val="Abstak Indo"/>
    <w:basedOn w:val="Normal"/>
    <w:uiPriority w:val="99"/>
    <w:rsid w:val="004B180A"/>
    <w:pPr>
      <w:autoSpaceDE w:val="0"/>
      <w:autoSpaceDN w:val="0"/>
      <w:adjustRightInd w:val="0"/>
      <w:spacing w:after="0" w:line="288" w:lineRule="auto"/>
      <w:jc w:val="both"/>
      <w:textAlignment w:val="center"/>
    </w:pPr>
    <w:rPr>
      <w:rFonts w:ascii="Minion Pro" w:hAnsi="Minion Pro" w:cs="Minion Pro"/>
      <w:color w:val="000000"/>
      <w:sz w:val="20"/>
      <w:szCs w:val="20"/>
      <w:lang w:val="en-GB" w:bidi="ar-SA"/>
    </w:rPr>
  </w:style>
  <w:style w:type="character" w:styleId="UnresolvedMention">
    <w:name w:val="Unresolved Mention"/>
    <w:basedOn w:val="DefaultParagraphFont"/>
    <w:uiPriority w:val="99"/>
    <w:semiHidden/>
    <w:unhideWhenUsed/>
    <w:rsid w:val="004B180A"/>
    <w:rPr>
      <w:color w:val="605E5C"/>
      <w:shd w:val="clear" w:color="auto" w:fill="E1DFDD"/>
    </w:rPr>
  </w:style>
  <w:style w:type="paragraph" w:styleId="FootnoteText">
    <w:name w:val="footnote text"/>
    <w:basedOn w:val="Normal"/>
    <w:link w:val="FootnoteTextChar"/>
    <w:uiPriority w:val="99"/>
    <w:rsid w:val="00575963"/>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basedOn w:val="DefaultParagraphFont"/>
    <w:link w:val="FootnoteText"/>
    <w:uiPriority w:val="99"/>
    <w:rsid w:val="00575963"/>
    <w:rPr>
      <w:rFonts w:ascii="Times New Roman" w:eastAsia="SimSun" w:hAnsi="Times New Roman" w:cs="Times New Roman"/>
      <w:sz w:val="20"/>
      <w:szCs w:val="20"/>
      <w:lang w:val="en-US" w:eastAsia="zh-CN"/>
    </w:rPr>
  </w:style>
  <w:style w:type="character" w:styleId="CommentReference">
    <w:name w:val="annotation reference"/>
    <w:uiPriority w:val="99"/>
    <w:semiHidden/>
    <w:unhideWhenUsed/>
    <w:rsid w:val="00570B68"/>
    <w:rPr>
      <w:sz w:val="16"/>
      <w:szCs w:val="16"/>
    </w:rPr>
  </w:style>
  <w:style w:type="paragraph" w:styleId="CommentText">
    <w:name w:val="annotation text"/>
    <w:basedOn w:val="Normal"/>
    <w:link w:val="CommentTextChar"/>
    <w:uiPriority w:val="99"/>
    <w:unhideWhenUsed/>
    <w:rsid w:val="00570B68"/>
    <w:pPr>
      <w:spacing w:line="240" w:lineRule="auto"/>
    </w:pPr>
    <w:rPr>
      <w:sz w:val="20"/>
      <w:szCs w:val="25"/>
    </w:rPr>
  </w:style>
  <w:style w:type="character" w:customStyle="1" w:styleId="CommentTextChar">
    <w:name w:val="Comment Text Char"/>
    <w:basedOn w:val="DefaultParagraphFont"/>
    <w:link w:val="CommentText"/>
    <w:uiPriority w:val="99"/>
    <w:rsid w:val="00570B68"/>
    <w:rPr>
      <w:rFonts w:ascii="Calibri" w:eastAsia="Calibri" w:hAnsi="Calibri" w:cs="Times New Roman"/>
      <w:sz w:val="20"/>
      <w:szCs w:val="25"/>
      <w:lang w:val="en-US"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disaputra2028@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5551</Words>
  <Characters>31641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2023-08-01T16:53:00Z</dcterms:created>
  <dcterms:modified xsi:type="dcterms:W3CDTF">2023-08-05T00:11:00Z</dcterms:modified>
</cp:coreProperties>
</file>